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4E5AD">
      <w:pPr>
        <w:spacing w:line="30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附件1</w:t>
      </w:r>
    </w:p>
    <w:p w14:paraId="28949943">
      <w:pPr>
        <w:spacing w:line="300" w:lineRule="auto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经济管理学院20</w:t>
      </w:r>
      <w:r>
        <w:rPr>
          <w:rFonts w:ascii="黑体" w:hAnsi="黑体" w:eastAsia="黑体"/>
          <w:b/>
          <w:sz w:val="30"/>
          <w:szCs w:val="30"/>
        </w:rPr>
        <w:t>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/>
          <w:b/>
          <w:sz w:val="30"/>
          <w:szCs w:val="30"/>
        </w:rPr>
        <w:t>-202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7</w:t>
      </w:r>
      <w:r>
        <w:rPr>
          <w:rFonts w:hint="eastAsia" w:ascii="黑体" w:hAnsi="黑体" w:eastAsia="黑体"/>
          <w:b/>
          <w:sz w:val="30"/>
          <w:szCs w:val="30"/>
        </w:rPr>
        <w:t>学年第一学期各专业转专业考核内容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0304"/>
        <w:gridCol w:w="1517"/>
      </w:tblGrid>
      <w:tr w14:paraId="4D1F5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</w:trPr>
        <w:tc>
          <w:tcPr>
            <w:tcW w:w="830" w:type="pct"/>
            <w:vAlign w:val="center"/>
          </w:tcPr>
          <w:p w14:paraId="7DF66F90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专业名称</w:t>
            </w:r>
          </w:p>
        </w:tc>
        <w:tc>
          <w:tcPr>
            <w:tcW w:w="3634" w:type="pct"/>
            <w:vAlign w:val="center"/>
          </w:tcPr>
          <w:p w14:paraId="43E029BB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考核内容</w:t>
            </w:r>
          </w:p>
        </w:tc>
        <w:tc>
          <w:tcPr>
            <w:tcW w:w="535" w:type="pct"/>
            <w:vAlign w:val="center"/>
          </w:tcPr>
          <w:p w14:paraId="67C6D146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考核方式</w:t>
            </w:r>
          </w:p>
        </w:tc>
      </w:tr>
      <w:tr w14:paraId="4F667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30" w:type="pct"/>
            <w:shd w:val="clear" w:color="auto" w:fill="auto"/>
            <w:vAlign w:val="center"/>
          </w:tcPr>
          <w:p w14:paraId="4DB70633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工商管理类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342D6186">
            <w:pPr>
              <w:spacing w:line="300" w:lineRule="auto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思想品德</w:t>
            </w:r>
            <w:r>
              <w:rPr>
                <w:rFonts w:ascii="仿宋" w:hAnsi="仿宋" w:eastAsia="仿宋" w:cs="宋体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身心</w:t>
            </w:r>
            <w:r>
              <w:rPr>
                <w:rFonts w:ascii="仿宋" w:hAnsi="仿宋" w:eastAsia="仿宋" w:cs="宋体"/>
                <w:sz w:val="24"/>
                <w:szCs w:val="24"/>
              </w:rPr>
              <w:t>素质、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性格、兴趣、学习情况、沟通能力、管理知识、英语水平、发展潜力等。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6711B42E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综合面试</w:t>
            </w:r>
          </w:p>
        </w:tc>
      </w:tr>
      <w:tr w14:paraId="129F3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30" w:type="pct"/>
            <w:shd w:val="clear" w:color="auto" w:fill="auto"/>
            <w:vAlign w:val="center"/>
          </w:tcPr>
          <w:p w14:paraId="6178B537">
            <w:pPr>
              <w:spacing w:line="300" w:lineRule="auto"/>
              <w:jc w:val="center"/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数字经济、大数据管理与应用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35733F7F">
            <w:pPr>
              <w:pStyle w:val="2"/>
            </w:pPr>
            <w:r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  <w:t>思想品德、身心素质、专业认识、专业发展潜能与规划、语言表达能力、数理思维、英语水平、以往学习、活动、生活表现情况（如各类获奖、参加学术团体、社会活动等）等。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4A35E7EC">
            <w:pPr>
              <w:pStyle w:val="2"/>
            </w:pPr>
            <w:r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  <w:t>综合面试</w:t>
            </w:r>
          </w:p>
        </w:tc>
      </w:tr>
      <w:tr w14:paraId="1F5BA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4" w:type="dxa"/>
            <w:shd w:val="clear" w:color="auto" w:fill="auto"/>
            <w:vAlign w:val="center"/>
          </w:tcPr>
          <w:p w14:paraId="1EEB4EC0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统计学</w:t>
            </w:r>
          </w:p>
        </w:tc>
        <w:tc>
          <w:tcPr>
            <w:tcW w:w="9779" w:type="dxa"/>
            <w:shd w:val="clear" w:color="auto" w:fill="auto"/>
            <w:vAlign w:val="center"/>
          </w:tcPr>
          <w:p w14:paraId="44AA0370">
            <w:pPr>
              <w:spacing w:line="300" w:lineRule="auto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思想品德、身心素质;语言表达能力；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英语水平；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个人基本情况；统计学类、数学类课程的学习情况；对统计学专业的基本了解情况；对统计、统计学、统计工作的认识；参加各类竞赛及活动情况；未来学习发展规划等。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8A56A84">
            <w:pPr>
              <w:pStyle w:val="2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  <w:t>综合面试</w:t>
            </w:r>
          </w:p>
        </w:tc>
      </w:tr>
      <w:tr w14:paraId="1F915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830" w:type="pct"/>
            <w:shd w:val="clear" w:color="auto" w:fill="auto"/>
            <w:vAlign w:val="center"/>
          </w:tcPr>
          <w:p w14:paraId="354578E7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国际经济与贸易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4E3D5680">
            <w:pPr>
              <w:spacing w:line="300" w:lineRule="auto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思想品德</w:t>
            </w:r>
            <w:r>
              <w:rPr>
                <w:rFonts w:ascii="仿宋" w:hAnsi="仿宋" w:eastAsia="仿宋" w:cs="宋体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身心</w:t>
            </w:r>
            <w:r>
              <w:rPr>
                <w:rFonts w:ascii="仿宋" w:hAnsi="仿宋" w:eastAsia="仿宋" w:cs="宋体"/>
                <w:sz w:val="24"/>
                <w:szCs w:val="24"/>
              </w:rPr>
              <w:t>素质、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经济学、管理学等基础知识、英语水平、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国贸专业的基本了解情况、未来专业发展潜能与规划、语言表达能力、以往学习、活动、生活表现情况（如各类获奖、参加学术团体、社会活动等）等。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9DB453E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综合面试</w:t>
            </w:r>
          </w:p>
        </w:tc>
      </w:tr>
      <w:tr w14:paraId="1F963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30" w:type="pct"/>
            <w:shd w:val="clear" w:color="auto" w:fill="auto"/>
            <w:vAlign w:val="center"/>
          </w:tcPr>
          <w:p w14:paraId="0DD4DD1C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金融学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5223F604">
            <w:pPr>
              <w:spacing w:line="300" w:lineRule="auto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思想品德</w:t>
            </w:r>
            <w:r>
              <w:rPr>
                <w:rFonts w:ascii="仿宋" w:hAnsi="仿宋" w:eastAsia="仿宋" w:cs="宋体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身心</w:t>
            </w:r>
            <w:r>
              <w:rPr>
                <w:rFonts w:ascii="仿宋" w:hAnsi="仿宋" w:eastAsia="仿宋" w:cs="宋体"/>
                <w:sz w:val="24"/>
                <w:szCs w:val="24"/>
              </w:rPr>
              <w:t>素质、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金融学基础知识、知识面、思维反应能力、英语水平、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未来专业发展潜能与规划、语言表达能力、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综合素质等。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DA8CEDC">
            <w:pPr>
              <w:spacing w:line="300" w:lineRule="auto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综合面试</w:t>
            </w:r>
          </w:p>
        </w:tc>
      </w:tr>
    </w:tbl>
    <w:p w14:paraId="13CDE3D3">
      <w:pPr>
        <w:spacing w:line="300" w:lineRule="auto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说明：</w:t>
      </w:r>
      <w:r>
        <w:rPr>
          <w:rFonts w:hint="eastAsia" w:ascii="仿宋" w:hAnsi="仿宋" w:eastAsia="仿宋"/>
          <w:szCs w:val="21"/>
        </w:rPr>
        <w:t>①综合面试采用学生自我陈述和专家提问相结合的方式，专家组由不少于3位本专业的专业课教师组成，每位专家独立评分，以专家组</w:t>
      </w:r>
      <w:r>
        <w:rPr>
          <w:rFonts w:ascii="仿宋" w:hAnsi="仿宋" w:eastAsia="仿宋"/>
          <w:szCs w:val="21"/>
        </w:rPr>
        <w:t>的</w:t>
      </w:r>
      <w:r>
        <w:rPr>
          <w:rFonts w:hint="eastAsia" w:ascii="仿宋" w:hAnsi="仿宋" w:eastAsia="仿宋"/>
          <w:szCs w:val="21"/>
        </w:rPr>
        <w:t>简单</w:t>
      </w:r>
      <w:r>
        <w:rPr>
          <w:rFonts w:ascii="仿宋" w:hAnsi="仿宋" w:eastAsia="仿宋"/>
          <w:szCs w:val="21"/>
        </w:rPr>
        <w:t>算术</w:t>
      </w:r>
      <w:r>
        <w:rPr>
          <w:rFonts w:hint="eastAsia" w:ascii="仿宋" w:hAnsi="仿宋" w:eastAsia="仿宋"/>
          <w:szCs w:val="21"/>
        </w:rPr>
        <w:t>平均分为综合面试最终成绩。</w:t>
      </w:r>
    </w:p>
    <w:p w14:paraId="1A3873B8">
      <w:pPr>
        <w:spacing w:line="300" w:lineRule="auto"/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 xml:space="preserve"> </w:t>
      </w:r>
    </w:p>
    <w:p w14:paraId="035C658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52C69"/>
    <w:rsid w:val="5625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2026-09-05T00:51:00Z</dcterms:created>
  <dc:creator>WPS_1697696980</dc:creator>
  <cp:lastModifiedBy>WPS_1697696980</cp:lastModifiedBy>
  <dcterms:modified xsi:type="dcterms:W3CDTF">2026-09-05T00:52:03Z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19BCBF45CAAA40D1867263E74EE277AB_11</vt:lpwstr>
  </property>
  <property fmtid="{D5CDD505-2E9C-101B-9397-08002B2CF9AE}" pid="4" name="KSOTemplateDocerSaveRecord">
    <vt:lpwstr>eyJoZGlkIjoiMzc3ZjJiMjk4MmQ1Y2E3NzZlMjM5ZGM3YmRjY2E5ZTAiLCJ1c2VySWQiOiIxNTUxODcyNzc0In0=</vt:lpwstr>
  </property>
</Properties>
</file>