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sz w:val="28"/>
          <w:szCs w:val="28"/>
        </w:rPr>
      </w:pPr>
      <w:r>
        <w:rPr>
          <w:sz w:val="28"/>
          <w:szCs w:val="28"/>
        </w:rPr>
        <w:t>2026学年经济管理学院暑期社会实践</w:t>
      </w:r>
    </w:p>
    <w:p>
      <w:pPr>
        <w:pStyle w:val="12"/>
        <w:rPr>
          <w:sz w:val="28"/>
          <w:szCs w:val="28"/>
        </w:rPr>
      </w:pPr>
      <w:r>
        <w:rPr>
          <w:sz w:val="28"/>
          <w:szCs w:val="28"/>
        </w:rPr>
        <w:t>材料收集方法</w:t>
      </w:r>
    </w:p>
    <w:p>
      <w:pPr>
        <w:pStyle w:val="2"/>
        <w:rPr>
          <w:sz w:val="28"/>
          <w:szCs w:val="28"/>
        </w:rPr>
      </w:pPr>
      <w:r>
        <w:rPr>
          <w:sz w:val="28"/>
          <w:szCs w:val="28"/>
        </w:rPr>
        <w:t>一、个人材料提交（上传北林云盘）</w:t>
      </w:r>
    </w:p>
    <w:p>
      <w:pPr>
        <w:rPr>
          <w:sz w:val="28"/>
          <w:szCs w:val="28"/>
        </w:rPr>
      </w:pPr>
      <w:r>
        <w:rPr>
          <w:sz w:val="28"/>
          <w:szCs w:val="28"/>
        </w:rPr>
        <w:t>个人实践相关材料以「</w:t>
      </w:r>
      <w:r>
        <w:rPr>
          <w:rFonts w:hint="eastAsia"/>
          <w:sz w:val="28"/>
          <w:szCs w:val="28"/>
        </w:rPr>
        <w:t>班级</w:t>
      </w:r>
      <w:r>
        <w:rPr>
          <w:sz w:val="28"/>
          <w:szCs w:val="28"/>
        </w:rPr>
        <w:t>」为单位提交，统一上传至北林云盘指定的个人材料收集入口。操作方式与注意事项如下：</w:t>
      </w:r>
    </w:p>
    <w:p>
      <w:pPr>
        <w:pStyle w:val="3"/>
        <w:numPr>
          <w:ilvl w:val="0"/>
          <w:numId w:val="1"/>
        </w:numPr>
        <w:rPr>
          <w:sz w:val="28"/>
          <w:szCs w:val="28"/>
        </w:rPr>
      </w:pPr>
      <w:r>
        <w:rPr>
          <w:sz w:val="28"/>
          <w:szCs w:val="28"/>
        </w:rPr>
        <w:t>提交</w:t>
      </w:r>
      <w:r>
        <w:rPr>
          <w:rFonts w:hint="eastAsia"/>
          <w:sz w:val="28"/>
          <w:szCs w:val="28"/>
        </w:rPr>
        <w:t>方法：扫描以下二维码进行提交。</w:t>
      </w:r>
    </w:p>
    <w:p>
      <w:pPr>
        <w:pStyle w:val="3"/>
        <w:numPr>
          <w:ilvl w:val="0"/>
          <w:numId w:val="0"/>
        </w:numPr>
        <w:ind w:leftChars="0"/>
        <w:rPr>
          <w:sz w:val="28"/>
          <w:szCs w:val="28"/>
        </w:rPr>
      </w:pPr>
      <w:r>
        <w:drawing>
          <wp:inline distT="0" distB="0" distL="114300" distR="114300">
            <wp:extent cx="2152650" cy="22002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152650" cy="2200275"/>
                    </a:xfrm>
                    <a:prstGeom prst="rect">
                      <a:avLst/>
                    </a:prstGeom>
                    <a:noFill/>
                    <a:ln>
                      <a:noFill/>
                    </a:ln>
                  </pic:spPr>
                </pic:pic>
              </a:graphicData>
            </a:graphic>
          </wp:inline>
        </w:drawing>
      </w:r>
    </w:p>
    <w:p>
      <w:pPr>
        <w:pStyle w:val="3"/>
        <w:ind w:left="360"/>
        <w:rPr>
          <w:sz w:val="28"/>
          <w:szCs w:val="28"/>
        </w:rPr>
      </w:pPr>
    </w:p>
    <w:p>
      <w:pPr>
        <w:pStyle w:val="3"/>
        <w:numPr>
          <w:ilvl w:val="0"/>
          <w:numId w:val="1"/>
        </w:numPr>
        <w:rPr>
          <w:sz w:val="28"/>
          <w:szCs w:val="28"/>
        </w:rPr>
      </w:pPr>
      <w:r>
        <w:rPr>
          <w:sz w:val="28"/>
          <w:szCs w:val="28"/>
        </w:rPr>
        <w:t>材料命名请严格按通知</w:t>
      </w:r>
      <w:r>
        <w:rPr>
          <w:rFonts w:hint="eastAsia"/>
          <w:sz w:val="28"/>
          <w:szCs w:val="28"/>
        </w:rPr>
        <w:t>。</w:t>
      </w:r>
    </w:p>
    <w:p>
      <w:pPr>
        <w:pStyle w:val="3"/>
        <w:ind w:left="360"/>
        <w:rPr>
          <w:sz w:val="28"/>
          <w:szCs w:val="28"/>
        </w:rPr>
      </w:pPr>
      <w:r>
        <w:rPr>
          <w:sz w:val="22"/>
          <w:szCs w:val="22"/>
        </w:rPr>
        <w:t>电子版材料命名要求：</w:t>
      </w:r>
      <w:r>
        <w:rPr>
          <w:rFonts w:hint="eastAsia"/>
          <w:sz w:val="22"/>
          <w:szCs w:val="22"/>
        </w:rPr>
        <w:t>文件夹</w:t>
      </w:r>
      <w:r>
        <w:rPr>
          <w:sz w:val="22"/>
          <w:szCs w:val="22"/>
        </w:rPr>
        <w:t>命名为“</w:t>
      </w:r>
      <w:r>
        <w:rPr>
          <w:sz w:val="22"/>
          <w:szCs w:val="22"/>
          <w:highlight w:val="yellow"/>
        </w:rPr>
        <w:t>XX班2026实践材料”</w:t>
      </w:r>
      <w:r>
        <w:rPr>
          <w:sz w:val="22"/>
          <w:szCs w:val="22"/>
        </w:rPr>
        <w:t>，</w:t>
      </w:r>
      <w:r>
        <w:rPr>
          <w:rFonts w:hint="eastAsia"/>
          <w:sz w:val="22"/>
          <w:szCs w:val="22"/>
        </w:rPr>
        <w:t>一个班的文件夹要包含</w:t>
      </w:r>
      <w:r>
        <w:rPr>
          <w:color w:val="000000" w:themeColor="text1"/>
          <w:sz w:val="22"/>
          <w:szCs w:val="22"/>
          <w14:textFill>
            <w14:solidFill>
              <w14:schemeClr w14:val="tx1"/>
            </w14:solidFill>
          </w14:textFill>
        </w:rPr>
        <w:t>一个同学一个文件夹，命名为“XX班+姓名”</w:t>
      </w:r>
      <w:r>
        <w:rPr>
          <w:sz w:val="22"/>
          <w:szCs w:val="22"/>
        </w:rPr>
        <w:t>，文件夹里的视频或其他特殊材料命名为“材料类型+班级+姓名”。</w:t>
      </w:r>
    </w:p>
    <w:p>
      <w:pPr>
        <w:pStyle w:val="3"/>
        <w:numPr>
          <w:ilvl w:val="0"/>
          <w:numId w:val="1"/>
        </w:numPr>
        <w:rPr>
          <w:sz w:val="28"/>
          <w:szCs w:val="28"/>
        </w:rPr>
      </w:pPr>
      <w:r>
        <w:rPr>
          <w:rFonts w:hint="eastAsia"/>
          <w:sz w:val="28"/>
          <w:szCs w:val="28"/>
        </w:rPr>
        <w:t>操作流程示例</w:t>
      </w:r>
    </w:p>
    <w:p>
      <w:pPr>
        <w:pStyle w:val="3"/>
        <w:ind w:left="360"/>
        <w:rPr>
          <w:sz w:val="28"/>
          <w:szCs w:val="28"/>
        </w:rPr>
      </w:pPr>
      <w:r>
        <w:rPr>
          <w:rFonts w:hint="eastAsia"/>
          <w:sz w:val="28"/>
          <w:szCs w:val="28"/>
        </w:rPr>
        <w:t>1.该图为命名要求</w:t>
      </w:r>
    </w:p>
    <w:p>
      <w:pPr>
        <w:pStyle w:val="3"/>
        <w:ind w:left="360"/>
        <w:rPr>
          <w:sz w:val="28"/>
          <w:szCs w:val="28"/>
        </w:rPr>
      </w:pPr>
    </w:p>
    <w:p>
      <w:pPr>
        <w:pStyle w:val="3"/>
        <w:ind w:left="360"/>
        <w:rPr>
          <w:sz w:val="28"/>
          <w:szCs w:val="28"/>
        </w:rPr>
      </w:pPr>
      <w:r>
        <w:rPr>
          <w:sz w:val="28"/>
          <w:szCs w:val="28"/>
        </w:rPr>
        <w:drawing>
          <wp:inline distT="0" distB="0" distL="0" distR="0">
            <wp:extent cx="4619625" cy="1479550"/>
            <wp:effectExtent l="0" t="0" r="0" b="6350"/>
            <wp:docPr id="17759754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75407" name="图片 1"/>
                    <pic:cNvPicPr>
                      <a:picLocks noChangeAspect="1"/>
                    </pic:cNvPicPr>
                  </pic:nvPicPr>
                  <pic:blipFill>
                    <a:blip r:embed="rId7"/>
                    <a:stretch>
                      <a:fillRect/>
                    </a:stretch>
                  </pic:blipFill>
                  <pic:spPr>
                    <a:xfrm>
                      <a:off x="0" y="0"/>
                      <a:ext cx="4661648" cy="1493112"/>
                    </a:xfrm>
                    <a:prstGeom prst="rect">
                      <a:avLst/>
                    </a:prstGeom>
                  </pic:spPr>
                </pic:pic>
              </a:graphicData>
            </a:graphic>
          </wp:inline>
        </w:drawing>
      </w:r>
    </w:p>
    <w:p>
      <w:pPr>
        <w:pStyle w:val="3"/>
        <w:ind w:left="567"/>
        <w:rPr>
          <w:sz w:val="28"/>
          <w:szCs w:val="28"/>
        </w:rPr>
      </w:pPr>
      <w:r>
        <w:rPr>
          <w:rFonts w:hint="eastAsia"/>
          <w:sz w:val="28"/>
          <w:szCs w:val="28"/>
        </w:rPr>
        <w:t>2. 扫描二维码，登录北林云盘</w:t>
      </w:r>
    </w:p>
    <w:p>
      <w:pPr>
        <w:pStyle w:val="3"/>
        <w:ind w:left="360"/>
        <w:rPr>
          <w:sz w:val="28"/>
          <w:szCs w:val="28"/>
        </w:rPr>
      </w:pPr>
    </w:p>
    <w:p>
      <w:pPr>
        <w:pStyle w:val="3"/>
        <w:ind w:left="720"/>
        <w:rPr>
          <w:sz w:val="28"/>
          <w:szCs w:val="28"/>
        </w:rPr>
      </w:pPr>
      <w:r>
        <w:rPr>
          <w:sz w:val="28"/>
          <w:szCs w:val="28"/>
        </w:rPr>
        <w:drawing>
          <wp:inline distT="0" distB="0" distL="0" distR="0">
            <wp:extent cx="2307590" cy="1585595"/>
            <wp:effectExtent l="0" t="0" r="0" b="0"/>
            <wp:docPr id="11292786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78694" name="图片 1"/>
                    <pic:cNvPicPr>
                      <a:picLocks noChangeAspect="1"/>
                    </pic:cNvPicPr>
                  </pic:nvPicPr>
                  <pic:blipFill>
                    <a:blip r:embed="rId8"/>
                    <a:stretch>
                      <a:fillRect/>
                    </a:stretch>
                  </pic:blipFill>
                  <pic:spPr>
                    <a:xfrm>
                      <a:off x="0" y="0"/>
                      <a:ext cx="2312272" cy="1589079"/>
                    </a:xfrm>
                    <a:prstGeom prst="rect">
                      <a:avLst/>
                    </a:prstGeom>
                  </pic:spPr>
                </pic:pic>
              </a:graphicData>
            </a:graphic>
          </wp:inline>
        </w:drawing>
      </w:r>
    </w:p>
    <w:p>
      <w:pPr>
        <w:pStyle w:val="3"/>
        <w:numPr>
          <w:ilvl w:val="0"/>
          <w:numId w:val="1"/>
        </w:numPr>
        <w:rPr>
          <w:sz w:val="28"/>
          <w:szCs w:val="28"/>
        </w:rPr>
      </w:pPr>
      <w:r>
        <w:rPr>
          <w:rFonts w:hint="eastAsia"/>
          <w:sz w:val="28"/>
          <w:szCs w:val="28"/>
        </w:rPr>
        <w:t>找到对应的年级的文件夹进行上传（注：上传成功将会显示上传完成）</w:t>
      </w:r>
    </w:p>
    <w:p>
      <w:pPr>
        <w:pStyle w:val="3"/>
        <w:ind w:left="360"/>
        <w:rPr>
          <w:sz w:val="28"/>
          <w:szCs w:val="28"/>
        </w:rPr>
      </w:pPr>
    </w:p>
    <w:p>
      <w:pPr>
        <w:pStyle w:val="3"/>
        <w:ind w:left="567"/>
        <w:rPr>
          <w:sz w:val="28"/>
          <w:szCs w:val="28"/>
        </w:rPr>
      </w:pPr>
      <w:r>
        <w:rPr>
          <w:sz w:val="28"/>
          <w:szCs w:val="28"/>
        </w:rPr>
        <w:drawing>
          <wp:inline distT="0" distB="0" distL="0" distR="0">
            <wp:extent cx="5731510" cy="2323465"/>
            <wp:effectExtent l="0" t="0" r="2540" b="635"/>
            <wp:docPr id="399189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89554" name="图片 1"/>
                    <pic:cNvPicPr>
                      <a:picLocks noChangeAspect="1"/>
                    </pic:cNvPicPr>
                  </pic:nvPicPr>
                  <pic:blipFill>
                    <a:blip r:embed="rId9"/>
                    <a:stretch>
                      <a:fillRect/>
                    </a:stretch>
                  </pic:blipFill>
                  <pic:spPr>
                    <a:xfrm>
                      <a:off x="0" y="0"/>
                      <a:ext cx="5731510" cy="2323465"/>
                    </a:xfrm>
                    <a:prstGeom prst="rect">
                      <a:avLst/>
                    </a:prstGeom>
                  </pic:spPr>
                </pic:pic>
              </a:graphicData>
            </a:graphic>
          </wp:inline>
        </w:drawing>
      </w:r>
    </w:p>
    <w:p>
      <w:pPr>
        <w:pStyle w:val="3"/>
        <w:ind w:left="720"/>
        <w:rPr>
          <w:sz w:val="28"/>
          <w:szCs w:val="28"/>
        </w:rPr>
      </w:pPr>
    </w:p>
    <w:p>
      <w:pPr>
        <w:pStyle w:val="2"/>
        <w:rPr>
          <w:sz w:val="28"/>
          <w:szCs w:val="28"/>
        </w:rPr>
      </w:pPr>
      <w:r>
        <w:rPr>
          <w:sz w:val="28"/>
          <w:szCs w:val="28"/>
        </w:rPr>
        <w:t>二、团队立项材料提交（按专项上传北林云盘）</w:t>
      </w:r>
    </w:p>
    <w:p>
      <w:pPr>
        <w:ind w:firstLine="560" w:firstLineChars="200"/>
        <w:rPr>
          <w:sz w:val="28"/>
          <w:szCs w:val="28"/>
        </w:rPr>
      </w:pPr>
      <w:r>
        <w:rPr>
          <w:sz w:val="28"/>
          <w:szCs w:val="28"/>
        </w:rPr>
        <w:t>团队立项材料同样上传至北林云盘，需根据团队所属「专项」进入对应的专项二维码/专项收集入口提交。学院2026年暑期社会实践共设</w:t>
      </w:r>
      <w:r>
        <w:rPr>
          <w:rFonts w:hint="eastAsia"/>
          <w:sz w:val="28"/>
          <w:szCs w:val="28"/>
        </w:rPr>
        <w:t>8</w:t>
      </w:r>
      <w:r>
        <w:rPr>
          <w:sz w:val="28"/>
          <w:szCs w:val="28"/>
        </w:rPr>
        <w:t>个专项，各团队按自身立项所属专项，扫描对应专项的二维码并提交至该专项入口即可。</w:t>
      </w:r>
    </w:p>
    <w:p>
      <w:pPr>
        <w:pStyle w:val="3"/>
        <w:rPr>
          <w:sz w:val="28"/>
          <w:szCs w:val="28"/>
        </w:rPr>
      </w:pPr>
      <w:r>
        <w:rPr>
          <w:sz w:val="28"/>
          <w:szCs w:val="28"/>
        </w:rPr>
        <w:t>1. 提交步骤</w:t>
      </w:r>
    </w:p>
    <w:p>
      <w:pPr>
        <w:ind w:left="278" w:firstLine="560" w:firstLineChars="200"/>
        <w:rPr>
          <w:rFonts w:hint="eastAsia"/>
          <w:sz w:val="28"/>
          <w:szCs w:val="28"/>
        </w:rPr>
      </w:pPr>
      <w:r>
        <w:rPr>
          <w:sz w:val="28"/>
          <w:szCs w:val="28"/>
        </w:rPr>
        <w:t>扫描</w:t>
      </w:r>
      <w:r>
        <w:rPr>
          <w:rFonts w:hint="eastAsia"/>
          <w:sz w:val="28"/>
          <w:szCs w:val="28"/>
        </w:rPr>
        <w:t>后方</w:t>
      </w:r>
      <w:r>
        <w:rPr>
          <w:sz w:val="28"/>
          <w:szCs w:val="28"/>
        </w:rPr>
        <w:t>所属专项的二维码，进入该专项的提交入口，</w:t>
      </w:r>
      <w:r>
        <w:rPr>
          <w:rFonts w:hint="eastAsia"/>
          <w:sz w:val="28"/>
          <w:szCs w:val="28"/>
        </w:rPr>
        <w:t>根据细分文件夹</w:t>
      </w:r>
      <w:r>
        <w:rPr>
          <w:sz w:val="28"/>
          <w:szCs w:val="28"/>
        </w:rPr>
        <w:t>上传团队材料</w:t>
      </w:r>
      <w:r>
        <w:rPr>
          <w:rFonts w:hint="eastAsia"/>
          <w:sz w:val="28"/>
          <w:szCs w:val="28"/>
        </w:rPr>
        <w:t>。若</w:t>
      </w:r>
      <w:r>
        <w:rPr>
          <w:sz w:val="28"/>
          <w:szCs w:val="28"/>
        </w:rPr>
        <w:t>文件提交后续需要修改问题请联系相关工作人员</w:t>
      </w:r>
      <w:r>
        <w:rPr>
          <w:rFonts w:hint="eastAsia"/>
          <w:sz w:val="28"/>
          <w:szCs w:val="28"/>
        </w:rPr>
        <w:t>。</w:t>
      </w:r>
    </w:p>
    <w:p>
      <w:pPr>
        <w:pStyle w:val="3"/>
        <w:rPr>
          <w:sz w:val="28"/>
          <w:szCs w:val="28"/>
        </w:rPr>
      </w:pPr>
      <w:r>
        <w:rPr>
          <w:rFonts w:hint="eastAsia"/>
          <w:sz w:val="28"/>
          <w:szCs w:val="28"/>
        </w:rPr>
        <w:t>2.需要提交的材料以及提交命名要求：</w:t>
      </w:r>
    </w:p>
    <w:p>
      <w:pPr>
        <w:pStyle w:val="3"/>
        <w:numPr>
          <w:ilvl w:val="0"/>
          <w:numId w:val="2"/>
        </w:numPr>
        <w:rPr>
          <w:sz w:val="28"/>
          <w:szCs w:val="28"/>
        </w:rPr>
      </w:pPr>
      <w:r>
        <w:rPr>
          <w:rFonts w:hint="eastAsia"/>
          <w:sz w:val="28"/>
          <w:szCs w:val="28"/>
        </w:rPr>
        <w:t>团队需要提交的文件</w:t>
      </w:r>
    </w:p>
    <w:p>
      <w:pPr>
        <w:pStyle w:val="19"/>
        <w:spacing w:after="60"/>
        <w:ind w:left="855"/>
        <w:rPr>
          <w:b/>
          <w:bCs/>
          <w:color w:val="EE0000"/>
        </w:rPr>
      </w:pPr>
      <w:r>
        <w:rPr>
          <w:rFonts w:hint="eastAsia"/>
        </w:rPr>
        <w:t>（1）附件6：</w:t>
      </w:r>
      <w:r>
        <w:t>《经济管理学院大学生团队社会实践情况反馈表》一份；</w:t>
      </w:r>
      <w:r>
        <w:rPr>
          <w:color w:val="EE0000"/>
          <w:highlight w:val="yellow"/>
        </w:rPr>
        <w:t>（必交。每团队一份，</w:t>
      </w:r>
      <w:r>
        <w:rPr>
          <w:rFonts w:hint="eastAsia"/>
          <w:color w:val="EE0000"/>
          <w:highlight w:val="yellow"/>
          <w:lang w:val="en-US" w:eastAsia="zh-CN"/>
        </w:rPr>
        <w:t>电子版及</w:t>
      </w:r>
      <w:r>
        <w:rPr>
          <w:color w:val="EE0000"/>
          <w:highlight w:val="yellow"/>
        </w:rPr>
        <w:t>纸质版。）</w:t>
      </w:r>
    </w:p>
    <w:p>
      <w:pPr>
        <w:pStyle w:val="19"/>
        <w:spacing w:after="60"/>
        <w:ind w:left="855"/>
      </w:pPr>
      <w:r>
        <w:rPr>
          <w:rFonts w:hint="eastAsia"/>
        </w:rPr>
        <w:t>（2）附件4：</w:t>
      </w:r>
      <w:r>
        <w:t>成果提交手册；（</w:t>
      </w:r>
      <w:r>
        <w:rPr>
          <w:highlight w:val="yellow"/>
        </w:rPr>
        <w:t>必交，每团队一份。先提交电子版，待团队顺利结项后，再提交纸质版。提交纸质版的时间另行通知</w:t>
      </w:r>
      <w:r>
        <w:t>）</w:t>
      </w:r>
    </w:p>
    <w:p>
      <w:pPr>
        <w:pStyle w:val="19"/>
        <w:spacing w:after="60"/>
        <w:ind w:left="855"/>
      </w:pPr>
      <w:r>
        <w:rPr>
          <w:rFonts w:hint="eastAsia" w:ascii="Cambria Math" w:hAnsi="Cambria Math" w:cs="Cambria Math"/>
        </w:rPr>
        <w:t>（3）</w:t>
      </w:r>
      <w:r>
        <w:t>团队每位成员的个人实践心得；（必交，每人一份，同个人实习</w:t>
      </w:r>
      <w:r>
        <w:rPr>
          <w:rFonts w:ascii="Cambria Math" w:hAnsi="Cambria Math" w:cs="Cambria Math"/>
        </w:rPr>
        <w:t>①</w:t>
      </w:r>
      <w:r>
        <w:t>；队长收齐统一上交）</w:t>
      </w:r>
    </w:p>
    <w:p>
      <w:pPr>
        <w:pStyle w:val="19"/>
        <w:spacing w:after="60"/>
        <w:ind w:left="855"/>
        <w:rPr>
          <w:rFonts w:hint="eastAsia"/>
        </w:rPr>
      </w:pPr>
      <w:r>
        <w:rPr>
          <w:rFonts w:hint="eastAsia" w:ascii="Cambria Math" w:hAnsi="Cambria Math" w:cs="Cambria Math"/>
        </w:rPr>
        <w:t>（4）</w:t>
      </w:r>
      <w:r>
        <w:t>附件3：2026学年经管学院团体社会实践材料收取统计表（</w:t>
      </w:r>
      <w:r>
        <w:rPr>
          <w:highlight w:val="yellow"/>
        </w:rPr>
        <w:t>必交</w:t>
      </w:r>
      <w:r>
        <w:rPr>
          <w:rFonts w:hint="eastAsia"/>
          <w:highlight w:val="yellow"/>
          <w:lang w:eastAsia="zh-CN"/>
        </w:rPr>
        <w:t>。</w:t>
      </w:r>
      <w:r>
        <w:rPr>
          <w:rFonts w:hint="eastAsia"/>
        </w:rPr>
        <w:t>）</w:t>
      </w:r>
    </w:p>
    <w:p>
      <w:pPr>
        <w:pStyle w:val="19"/>
        <w:spacing w:after="60"/>
        <w:ind w:left="855"/>
      </w:pPr>
      <w:r>
        <w:rPr>
          <w:rFonts w:hint="eastAsia" w:ascii="Cambria Math" w:hAnsi="Cambria Math" w:cs="Cambria Math"/>
        </w:rPr>
        <w:t>（5）</w:t>
      </w:r>
      <w:r>
        <w:t>媒体对实践活动的相关报道；（必交，推送链接、截图即可）</w:t>
      </w:r>
    </w:p>
    <w:p>
      <w:pPr>
        <w:pStyle w:val="19"/>
        <w:spacing w:after="60"/>
        <w:ind w:left="855"/>
      </w:pPr>
      <w:r>
        <w:rPr>
          <w:rFonts w:hint="eastAsia" w:ascii="Cambria Math" w:hAnsi="Cambria Math" w:cs="Cambria Math"/>
        </w:rPr>
        <w:t>（6）</w:t>
      </w:r>
      <w:r>
        <w:t xml:space="preserve"> 10张以上有代表性的实践照片（必交，分辨率1280*960以上，jpg格式），及实践过程影像记录资料；（可选，数码照片、DV等，也可以是自己制作的社会实践视频）</w:t>
      </w:r>
    </w:p>
    <w:p>
      <w:pPr>
        <w:pStyle w:val="19"/>
        <w:spacing w:after="60"/>
        <w:ind w:left="855"/>
      </w:pPr>
      <w:r>
        <w:rPr>
          <w:rFonts w:hint="eastAsia" w:ascii="Cambria Math" w:hAnsi="Cambria Math" w:cs="Cambria Math"/>
        </w:rPr>
        <w:t>（7）</w:t>
      </w:r>
      <w:r>
        <w:t>通过实践形成的工作成果；（可选，画册、模型、图纸、文化产品、寻访纪录片、vlog、H5宣传页等多元形式）</w:t>
      </w:r>
    </w:p>
    <w:p>
      <w:pPr>
        <w:pStyle w:val="19"/>
        <w:spacing w:after="60"/>
        <w:ind w:left="855"/>
      </w:pPr>
      <w:bookmarkStart w:id="0" w:name="OLE_LINK3"/>
      <w:r>
        <w:rPr>
          <w:rFonts w:hint="eastAsia" w:ascii="Cambria Math" w:hAnsi="Cambria Math" w:cs="Cambria Math"/>
        </w:rPr>
        <w:t>（8）</w:t>
      </w:r>
      <w:bookmarkEnd w:id="0"/>
      <w:r>
        <w:t>其他相关材料。（可选，实践地领导或知名人士题词、实践地赠送锦旗等）</w:t>
      </w:r>
    </w:p>
    <w:p>
      <w:pPr>
        <w:spacing w:after="60"/>
        <w:ind w:firstLine="440" w:firstLineChars="200"/>
        <w:rPr>
          <w:highlight w:val="yellow"/>
        </w:rPr>
      </w:pPr>
      <w:r>
        <w:rPr>
          <w:rFonts w:hint="eastAsia"/>
          <w:color w:val="EE0000"/>
          <w:highlight w:val="yellow"/>
        </w:rPr>
        <w:t>注意：</w:t>
      </w:r>
      <w:r>
        <w:rPr>
          <w:rFonts w:hint="eastAsia"/>
          <w:highlight w:val="yellow"/>
        </w:rPr>
        <w:t>（1）、（2）、（3）、（4）需要按照本篇要求命名好，扫描下方指定专项的二维码分类好提交到下方云盘中；（5）、（6）、（7）、（8）项为</w:t>
      </w:r>
      <w:r>
        <w:rPr>
          <w:highlight w:val="yellow"/>
        </w:rPr>
        <w:t>2026</w:t>
      </w:r>
      <w:r>
        <w:rPr>
          <w:rFonts w:hint="eastAsia"/>
          <w:highlight w:val="yellow"/>
        </w:rPr>
        <w:t>年经管暑期社会实践宣传材料之中规定提交内容，现各团队可打开下方共享表格，对本队各项宣传材料的提交状态进行逐项自查。如发现存在未提交项，务必于</w:t>
      </w:r>
      <w:r>
        <w:rPr>
          <w:b/>
          <w:bCs/>
          <w:highlight w:val="yellow"/>
        </w:rPr>
        <w:t>2026</w:t>
      </w:r>
      <w:r>
        <w:rPr>
          <w:rFonts w:hint="eastAsia"/>
          <w:b/>
          <w:bCs/>
          <w:highlight w:val="yellow"/>
        </w:rPr>
        <w:t>年</w:t>
      </w:r>
      <w:r>
        <w:rPr>
          <w:b/>
          <w:bCs/>
          <w:highlight w:val="yellow"/>
        </w:rPr>
        <w:t>9</w:t>
      </w:r>
      <w:r>
        <w:rPr>
          <w:rFonts w:hint="eastAsia"/>
          <w:b/>
          <w:bCs/>
          <w:highlight w:val="yellow"/>
        </w:rPr>
        <w:t>月</w:t>
      </w:r>
      <w:r>
        <w:rPr>
          <w:b/>
          <w:bCs/>
          <w:highlight w:val="yellow"/>
        </w:rPr>
        <w:t>14</w:t>
      </w:r>
      <w:r>
        <w:rPr>
          <w:rFonts w:hint="eastAsia"/>
          <w:b/>
          <w:bCs/>
          <w:highlight w:val="yellow"/>
        </w:rPr>
        <w:t>日</w:t>
      </w:r>
      <w:r>
        <w:rPr>
          <w:b/>
          <w:bCs/>
          <w:highlight w:val="yellow"/>
        </w:rPr>
        <w:t>17:00</w:t>
      </w:r>
      <w:r>
        <w:rPr>
          <w:rFonts w:hint="eastAsia"/>
          <w:b/>
          <w:bCs/>
          <w:highlight w:val="yellow"/>
        </w:rPr>
        <w:t>前</w:t>
      </w:r>
      <w:r>
        <w:rPr>
          <w:rFonts w:hint="eastAsia"/>
          <w:highlight w:val="yellow"/>
        </w:rPr>
        <w:t>，通过以下指定链接完成补交。逾期未补交者，视为未完成本次社会实践宣传材料报送工作，相关责任由各团队自行承担。请各团队高度重视，认真落实。</w:t>
      </w:r>
    </w:p>
    <w:p>
      <w:pPr>
        <w:spacing w:after="60"/>
        <w:ind w:firstLine="440" w:firstLineChars="200"/>
        <w:rPr>
          <w:rFonts w:hint="eastAsia"/>
          <w:color w:val="EE0000"/>
        </w:rPr>
      </w:pPr>
      <w:r>
        <w:rPr>
          <w:rFonts w:hint="eastAsia"/>
          <w:color w:val="EE0000"/>
          <w:highlight w:val="yellow"/>
        </w:rPr>
        <w:t>链接如下：</w:t>
      </w:r>
    </w:p>
    <w:p>
      <w:pPr>
        <w:spacing w:after="60"/>
        <w:ind w:firstLine="440" w:firstLineChars="200"/>
        <w:rPr>
          <w:color w:val="EE0000"/>
        </w:rPr>
      </w:pPr>
      <w:r>
        <w:rPr>
          <w:rFonts w:hint="eastAsia"/>
          <w:color w:val="EE0000"/>
        </w:rPr>
        <w:t>【金山文档</w:t>
      </w:r>
      <w:r>
        <w:rPr>
          <w:color w:val="EE0000"/>
        </w:rPr>
        <w:t xml:space="preserve"> | WPS</w:t>
      </w:r>
      <w:r>
        <w:rPr>
          <w:rFonts w:hint="eastAsia"/>
          <w:color w:val="EE0000"/>
        </w:rPr>
        <w:t>云文档】</w:t>
      </w:r>
      <w:r>
        <w:rPr>
          <w:color w:val="EE0000"/>
        </w:rPr>
        <w:t xml:space="preserve"> 2026</w:t>
      </w:r>
      <w:r>
        <w:rPr>
          <w:rFonts w:hint="eastAsia"/>
          <w:color w:val="EE0000"/>
        </w:rPr>
        <w:t>年经管暑期社会实践宣传材料提交文档</w:t>
      </w:r>
    </w:p>
    <w:p>
      <w:pPr>
        <w:spacing w:after="60"/>
        <w:ind w:firstLine="440" w:firstLineChars="200"/>
        <w:rPr>
          <w:color w:val="EE0000"/>
        </w:rPr>
      </w:pPr>
      <w:r>
        <w:fldChar w:fldCharType="begin"/>
      </w:r>
      <w:r>
        <w:instrText xml:space="preserve"> HYPERLINK "https://www.kdocs.cn/l/cuWq3ZwjOrAR" </w:instrText>
      </w:r>
      <w:r>
        <w:fldChar w:fldCharType="separate"/>
      </w:r>
      <w:r>
        <w:rPr>
          <w:rStyle w:val="16"/>
        </w:rPr>
        <w:t>https://www.kdocs.cn/l/cuWq3ZwjOrAR</w:t>
      </w:r>
      <w:r>
        <w:rPr>
          <w:rStyle w:val="16"/>
        </w:rPr>
        <w:fldChar w:fldCharType="end"/>
      </w:r>
    </w:p>
    <w:p>
      <w:pPr>
        <w:spacing w:after="60"/>
        <w:ind w:firstLine="480" w:firstLineChars="200"/>
        <w:rPr>
          <w:rFonts w:hint="eastAsia"/>
          <w:b/>
          <w:bCs/>
          <w:color w:val="EE0000"/>
          <w:sz w:val="24"/>
          <w:szCs w:val="24"/>
        </w:rPr>
      </w:pPr>
      <w:r>
        <w:rPr>
          <w:rFonts w:hint="eastAsia"/>
          <w:b/>
          <w:bCs/>
          <w:color w:val="EE0000"/>
          <w:sz w:val="24"/>
          <w:szCs w:val="24"/>
        </w:rPr>
        <w:t>命名要求</w:t>
      </w:r>
    </w:p>
    <w:p>
      <w:pPr>
        <w:pStyle w:val="19"/>
        <w:spacing w:after="60"/>
        <w:ind w:left="640"/>
        <w:rPr>
          <w:b/>
          <w:bCs/>
        </w:rPr>
      </w:pPr>
      <w:r>
        <w:rPr>
          <w:rFonts w:hint="eastAsia"/>
          <w:b/>
          <w:bCs/>
        </w:rPr>
        <w:t>文件命名要求为:</w:t>
      </w:r>
      <w:bookmarkStart w:id="1" w:name="OLE_LINK1"/>
      <w:r>
        <w:rPr>
          <w:b/>
          <w:bCs/>
        </w:rPr>
        <w:t>“专项序号+专项名称+团队名称（</w:t>
      </w:r>
      <w:r>
        <w:rPr>
          <w:rFonts w:hint="eastAsia"/>
          <w:b/>
          <w:bCs/>
        </w:rPr>
        <w:t>可为</w:t>
      </w:r>
      <w:r>
        <w:rPr>
          <w:b/>
          <w:bCs/>
        </w:rPr>
        <w:t>简称）+材料提交类型”</w:t>
      </w:r>
      <w:bookmarkEnd w:id="1"/>
    </w:p>
    <w:p>
      <w:pPr>
        <w:pStyle w:val="19"/>
        <w:spacing w:after="60"/>
        <w:ind w:left="640"/>
        <w:rPr>
          <w:b/>
          <w:bCs/>
        </w:rPr>
      </w:pPr>
      <w:r>
        <w:rPr>
          <w:rFonts w:hint="eastAsia"/>
          <w:b/>
          <w:bCs/>
        </w:rPr>
        <w:t>例： “1.绿色长征+xxxx实践团</w:t>
      </w:r>
      <w:r>
        <w:rPr>
          <w:b/>
          <w:bCs/>
        </w:rPr>
        <w:t>+</w:t>
      </w:r>
      <w:r>
        <w:rPr>
          <w:rFonts w:hint="eastAsia"/>
          <w:b/>
          <w:bCs/>
        </w:rPr>
        <w:t>团队实践反馈表</w:t>
      </w:r>
    </w:p>
    <w:p>
      <w:pPr>
        <w:pStyle w:val="19"/>
        <w:spacing w:after="60"/>
        <w:ind w:left="640"/>
        <w:rPr>
          <w:rFonts w:hint="eastAsia"/>
          <w:b/>
          <w:bCs/>
        </w:rPr>
      </w:pPr>
      <w:r>
        <w:rPr>
          <w:rFonts w:hint="eastAsia"/>
          <w:b/>
          <w:bCs/>
        </w:rPr>
        <w:t>其中，团队个人实践心得以文件夹形式上传，命名方式为：</w:t>
      </w:r>
      <w:r>
        <w:rPr>
          <w:b/>
          <w:bCs/>
        </w:rPr>
        <w:t>“专项序号+专项名称+团队名称（</w:t>
      </w:r>
      <w:r>
        <w:rPr>
          <w:rFonts w:hint="eastAsia"/>
          <w:b/>
          <w:bCs/>
        </w:rPr>
        <w:t>可为</w:t>
      </w:r>
      <w:r>
        <w:rPr>
          <w:b/>
          <w:bCs/>
        </w:rPr>
        <w:t>简称）+</w:t>
      </w:r>
      <w:r>
        <w:rPr>
          <w:rFonts w:hint="eastAsia"/>
          <w:b/>
          <w:bCs/>
        </w:rPr>
        <w:t>团队个人实践心得</w:t>
      </w:r>
      <w:r>
        <w:rPr>
          <w:b/>
          <w:bCs/>
        </w:rPr>
        <w:t>”</w:t>
      </w:r>
      <w:r>
        <w:rPr>
          <w:rFonts w:hint="eastAsia"/>
          <w:b/>
          <w:bCs/>
        </w:rPr>
        <w:t>，里面团队每个人个人的实践心得命名方式为“xx班+姓名+个人实践心得”。</w:t>
      </w:r>
    </w:p>
    <w:p>
      <w:pPr>
        <w:pStyle w:val="3"/>
        <w:rPr>
          <w:sz w:val="28"/>
          <w:szCs w:val="28"/>
        </w:rPr>
      </w:pPr>
      <w:r>
        <w:rPr>
          <w:rFonts w:hint="eastAsia"/>
          <w:sz w:val="28"/>
          <w:szCs w:val="28"/>
        </w:rPr>
        <w:t>3.各专项二维码</w:t>
      </w:r>
    </w:p>
    <w:tbl>
      <w:tblPr>
        <w:tblStyle w:val="13"/>
        <w:tblpPr w:leftFromText="180" w:rightFromText="180" w:vertAnchor="text" w:tblpXSpec="center" w:tblpY="1"/>
        <w:tblOverlap w:val="never"/>
        <w:tblW w:w="6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00"/>
        <w:gridCol w:w="3400"/>
        <w:gridCol w:w="2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1100" w:type="dxa"/>
            <w:tcBorders>
              <w:top w:val="single" w:color="BFBFBF" w:sz="4" w:space="0"/>
              <w:left w:val="single" w:color="BFBFBF" w:sz="4" w:space="0"/>
              <w:bottom w:val="single" w:color="BFBFBF" w:sz="4" w:space="0"/>
              <w:right w:val="single" w:color="BFBFBF" w:sz="4" w:space="0"/>
            </w:tcBorders>
            <w:shd w:val="clear" w:color="auto" w:fill="C8E6C9"/>
            <w:tcMar>
              <w:top w:w="90" w:type="dxa"/>
              <w:left w:w="130" w:type="dxa"/>
              <w:bottom w:w="90" w:type="dxa"/>
              <w:right w:w="130" w:type="dxa"/>
            </w:tcMar>
            <w:vAlign w:val="center"/>
          </w:tcPr>
          <w:p>
            <w:pPr>
              <w:jc w:val="center"/>
              <w:rPr>
                <w:sz w:val="28"/>
                <w:szCs w:val="28"/>
              </w:rPr>
            </w:pPr>
            <w:r>
              <w:rPr>
                <w:b/>
                <w:bCs/>
                <w:color w:val="000000"/>
                <w:sz w:val="28"/>
                <w:szCs w:val="28"/>
              </w:rPr>
              <w:t>序号</w:t>
            </w:r>
          </w:p>
        </w:tc>
        <w:tc>
          <w:tcPr>
            <w:tcW w:w="3400" w:type="dxa"/>
            <w:tcBorders>
              <w:top w:val="single" w:color="BFBFBF" w:sz="4" w:space="0"/>
              <w:left w:val="single" w:color="BFBFBF" w:sz="4" w:space="0"/>
              <w:bottom w:val="single" w:color="BFBFBF" w:sz="4" w:space="0"/>
              <w:right w:val="single" w:color="BFBFBF" w:sz="4" w:space="0"/>
            </w:tcBorders>
            <w:shd w:val="clear" w:color="auto" w:fill="C8E6C9"/>
            <w:tcMar>
              <w:top w:w="90" w:type="dxa"/>
              <w:left w:w="130" w:type="dxa"/>
              <w:bottom w:w="90" w:type="dxa"/>
              <w:right w:w="130" w:type="dxa"/>
            </w:tcMar>
            <w:vAlign w:val="center"/>
          </w:tcPr>
          <w:p>
            <w:pPr>
              <w:jc w:val="center"/>
              <w:rPr>
                <w:sz w:val="28"/>
                <w:szCs w:val="28"/>
              </w:rPr>
            </w:pPr>
            <w:r>
              <w:rPr>
                <w:b/>
                <w:bCs/>
                <w:color w:val="000000"/>
                <w:sz w:val="28"/>
                <w:szCs w:val="28"/>
              </w:rPr>
              <w:t>专项名称</w:t>
            </w:r>
          </w:p>
        </w:tc>
        <w:tc>
          <w:tcPr>
            <w:tcW w:w="2263" w:type="dxa"/>
            <w:tcBorders>
              <w:top w:val="single" w:color="BFBFBF" w:sz="4" w:space="0"/>
              <w:left w:val="single" w:color="BFBFBF" w:sz="4" w:space="0"/>
              <w:bottom w:val="single" w:color="BFBFBF" w:sz="4" w:space="0"/>
              <w:right w:val="single" w:color="BFBFBF" w:sz="4" w:space="0"/>
            </w:tcBorders>
            <w:shd w:val="clear" w:color="auto" w:fill="C8E6C9"/>
            <w:tcMar>
              <w:top w:w="90" w:type="dxa"/>
              <w:left w:w="130" w:type="dxa"/>
              <w:bottom w:w="90" w:type="dxa"/>
              <w:right w:w="130" w:type="dxa"/>
            </w:tcMar>
          </w:tcPr>
          <w:p>
            <w:pPr>
              <w:jc w:val="center"/>
              <w:rPr>
                <w:sz w:val="28"/>
                <w:szCs w:val="28"/>
              </w:rPr>
            </w:pPr>
            <w:r>
              <w:rPr>
                <w:b/>
                <w:bCs/>
                <w:color w:val="000000"/>
                <w:sz w:val="28"/>
                <w:szCs w:val="28"/>
              </w:rPr>
              <w:t>二维码图片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1</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绿色长</w:t>
            </w:r>
            <w:r>
              <w:rPr>
                <w:rFonts w:hint="eastAsia"/>
                <w:color w:val="000000"/>
                <w:sz w:val="28"/>
                <w:szCs w:val="28"/>
              </w:rPr>
              <w:t>征</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sz w:val="28"/>
                <w:szCs w:val="28"/>
              </w:rPr>
            </w:pPr>
            <w:r>
              <w:rPr>
                <w:sz w:val="28"/>
                <w:szCs w:val="28"/>
              </w:rPr>
              <w:drawing>
                <wp:inline distT="0" distB="0" distL="0" distR="0">
                  <wp:extent cx="1066800" cy="1038225"/>
                  <wp:effectExtent l="0" t="0" r="0" b="9525"/>
                  <wp:docPr id="11847320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32037" name="图片 1"/>
                          <pic:cNvPicPr>
                            <a:picLocks noChangeAspect="1"/>
                          </pic:cNvPicPr>
                        </pic:nvPicPr>
                        <pic:blipFill>
                          <a:blip r:embed="rId10"/>
                          <a:stretch>
                            <a:fillRect/>
                          </a:stretch>
                        </pic:blipFill>
                        <pic:spPr>
                          <a:xfrm>
                            <a:off x="0" y="0"/>
                            <a:ext cx="1073364" cy="1044868"/>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2</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青声传绿</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sz w:val="28"/>
                <w:szCs w:val="28"/>
              </w:rPr>
            </w:pPr>
            <w:r>
              <w:rPr>
                <w:sz w:val="28"/>
                <w:szCs w:val="28"/>
              </w:rPr>
              <w:drawing>
                <wp:inline distT="0" distB="0" distL="0" distR="0">
                  <wp:extent cx="1057275" cy="1071880"/>
                  <wp:effectExtent l="0" t="0" r="0" b="0"/>
                  <wp:docPr id="1738494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94219" name="图片 1"/>
                          <pic:cNvPicPr>
                            <a:picLocks noChangeAspect="1"/>
                          </pic:cNvPicPr>
                        </pic:nvPicPr>
                        <pic:blipFill>
                          <a:blip r:embed="rId11"/>
                          <a:stretch>
                            <a:fillRect/>
                          </a:stretch>
                        </pic:blipFill>
                        <pic:spPr>
                          <a:xfrm flipV="1">
                            <a:off x="0" y="0"/>
                            <a:ext cx="1073063" cy="1088319"/>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3</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青春向党</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sz w:val="28"/>
                <w:szCs w:val="28"/>
              </w:rPr>
            </w:pPr>
            <w:r>
              <w:rPr>
                <w:sz w:val="28"/>
                <w:szCs w:val="28"/>
              </w:rPr>
              <w:drawing>
                <wp:inline distT="0" distB="0" distL="0" distR="0">
                  <wp:extent cx="1052195" cy="970915"/>
                  <wp:effectExtent l="0" t="0" r="0" b="635"/>
                  <wp:docPr id="5598941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94186" name="图片 1"/>
                          <pic:cNvPicPr>
                            <a:picLocks noChangeAspect="1"/>
                          </pic:cNvPicPr>
                        </pic:nvPicPr>
                        <pic:blipFill>
                          <a:blip r:embed="rId12"/>
                          <a:stretch>
                            <a:fillRect/>
                          </a:stretch>
                        </pic:blipFill>
                        <pic:spPr>
                          <a:xfrm>
                            <a:off x="0" y="0"/>
                            <a:ext cx="1052512" cy="971202"/>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4</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青筑乡野</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sz w:val="28"/>
                <w:szCs w:val="28"/>
              </w:rPr>
            </w:pPr>
            <w:r>
              <w:rPr>
                <w:sz w:val="28"/>
                <w:szCs w:val="28"/>
              </w:rPr>
              <w:drawing>
                <wp:inline distT="0" distB="0" distL="0" distR="0">
                  <wp:extent cx="975360" cy="1028700"/>
                  <wp:effectExtent l="0" t="0" r="0" b="0"/>
                  <wp:docPr id="1416685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85135" name="图片 1"/>
                          <pic:cNvPicPr>
                            <a:picLocks noChangeAspect="1"/>
                          </pic:cNvPicPr>
                        </pic:nvPicPr>
                        <pic:blipFill>
                          <a:blip r:embed="rId13"/>
                          <a:stretch>
                            <a:fillRect/>
                          </a:stretch>
                        </pic:blipFill>
                        <pic:spPr>
                          <a:xfrm>
                            <a:off x="0" y="0"/>
                            <a:ext cx="991318" cy="104514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5</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青智未来</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sz w:val="28"/>
                <w:szCs w:val="28"/>
              </w:rPr>
            </w:pPr>
            <w:r>
              <w:rPr>
                <w:sz w:val="28"/>
                <w:szCs w:val="28"/>
              </w:rPr>
              <w:drawing>
                <wp:inline distT="0" distB="0" distL="0" distR="0">
                  <wp:extent cx="962025" cy="975360"/>
                  <wp:effectExtent l="0" t="0" r="0" b="0"/>
                  <wp:docPr id="19999566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56671" name="图片 1"/>
                          <pic:cNvPicPr>
                            <a:picLocks noChangeAspect="1"/>
                          </pic:cNvPicPr>
                        </pic:nvPicPr>
                        <pic:blipFill>
                          <a:blip r:embed="rId14"/>
                          <a:stretch>
                            <a:fillRect/>
                          </a:stretch>
                        </pic:blipFill>
                        <pic:spPr>
                          <a:xfrm>
                            <a:off x="0" y="0"/>
                            <a:ext cx="968211" cy="981848"/>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6</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sz w:val="28"/>
                <w:szCs w:val="28"/>
              </w:rPr>
            </w:pPr>
            <w:r>
              <w:rPr>
                <w:color w:val="000000"/>
                <w:sz w:val="28"/>
                <w:szCs w:val="28"/>
              </w:rPr>
              <w:t>青</w:t>
            </w:r>
            <w:r>
              <w:rPr>
                <w:rFonts w:hint="eastAsia"/>
                <w:color w:val="000000"/>
                <w:sz w:val="28"/>
                <w:szCs w:val="28"/>
              </w:rPr>
              <w:t>砺</w:t>
            </w:r>
            <w:r>
              <w:rPr>
                <w:color w:val="000000"/>
                <w:sz w:val="28"/>
                <w:szCs w:val="28"/>
              </w:rPr>
              <w:t>基层</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sz w:val="28"/>
                <w:szCs w:val="28"/>
              </w:rPr>
            </w:pPr>
            <w:r>
              <w:rPr>
                <w:sz w:val="28"/>
                <w:szCs w:val="28"/>
              </w:rPr>
              <w:drawing>
                <wp:inline distT="0" distB="0" distL="0" distR="0">
                  <wp:extent cx="930275" cy="871220"/>
                  <wp:effectExtent l="0" t="0" r="3175" b="5080"/>
                  <wp:docPr id="10995474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47414" name="图片 1"/>
                          <pic:cNvPicPr>
                            <a:picLocks noChangeAspect="1"/>
                          </pic:cNvPicPr>
                        </pic:nvPicPr>
                        <pic:blipFill>
                          <a:blip r:embed="rId15"/>
                          <a:stretch>
                            <a:fillRect/>
                          </a:stretch>
                        </pic:blipFill>
                        <pic:spPr>
                          <a:xfrm>
                            <a:off x="0" y="0"/>
                            <a:ext cx="951479" cy="890827"/>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color w:val="000000"/>
                <w:sz w:val="28"/>
                <w:szCs w:val="28"/>
              </w:rPr>
            </w:pPr>
            <w:r>
              <w:rPr>
                <w:rFonts w:hint="eastAsia"/>
                <w:color w:val="000000"/>
                <w:sz w:val="28"/>
                <w:szCs w:val="28"/>
              </w:rPr>
              <w:t>7</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color w:val="000000"/>
                <w:sz w:val="28"/>
                <w:szCs w:val="28"/>
              </w:rPr>
            </w:pPr>
            <w:r>
              <w:rPr>
                <w:rFonts w:hint="eastAsia"/>
                <w:color w:val="000000"/>
                <w:sz w:val="28"/>
                <w:szCs w:val="28"/>
              </w:rPr>
              <w:t>揭榜挂帅</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color w:val="000000"/>
                <w:sz w:val="28"/>
                <w:szCs w:val="28"/>
              </w:rPr>
            </w:pPr>
            <w:r>
              <w:rPr>
                <w:color w:val="000000"/>
                <w:sz w:val="28"/>
                <w:szCs w:val="28"/>
              </w:rPr>
              <w:drawing>
                <wp:inline distT="0" distB="0" distL="0" distR="0">
                  <wp:extent cx="923925" cy="953135"/>
                  <wp:effectExtent l="0" t="0" r="0" b="0"/>
                  <wp:docPr id="4827539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53928" name="图片 1"/>
                          <pic:cNvPicPr>
                            <a:picLocks noChangeAspect="1"/>
                          </pic:cNvPicPr>
                        </pic:nvPicPr>
                        <pic:blipFill>
                          <a:blip r:embed="rId16"/>
                          <a:stretch>
                            <a:fillRect/>
                          </a:stretch>
                        </pic:blipFill>
                        <pic:spPr>
                          <a:xfrm>
                            <a:off x="0" y="0"/>
                            <a:ext cx="929002" cy="958428"/>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rFonts w:hint="eastAsia"/>
                <w:color w:val="000000"/>
                <w:sz w:val="28"/>
                <w:szCs w:val="28"/>
              </w:rPr>
            </w:pPr>
            <w:r>
              <w:rPr>
                <w:rFonts w:hint="eastAsia"/>
                <w:color w:val="000000"/>
                <w:sz w:val="28"/>
                <w:szCs w:val="28"/>
              </w:rPr>
              <w:t>8</w:t>
            </w:r>
          </w:p>
        </w:tc>
        <w:tc>
          <w:tcPr>
            <w:tcW w:w="3400" w:type="dxa"/>
            <w:tcBorders>
              <w:top w:val="single" w:color="BFBFBF" w:sz="4" w:space="0"/>
              <w:left w:val="single" w:color="BFBFBF" w:sz="4" w:space="0"/>
              <w:bottom w:val="single" w:color="BFBFBF" w:sz="4" w:space="0"/>
              <w:right w:val="single" w:color="BFBFBF" w:sz="4" w:space="0"/>
            </w:tcBorders>
            <w:tcMar>
              <w:top w:w="90" w:type="dxa"/>
              <w:left w:w="130" w:type="dxa"/>
              <w:bottom w:w="90" w:type="dxa"/>
              <w:right w:w="130" w:type="dxa"/>
            </w:tcMar>
            <w:vAlign w:val="center"/>
          </w:tcPr>
          <w:p>
            <w:pPr>
              <w:jc w:val="center"/>
              <w:rPr>
                <w:rFonts w:hint="eastAsia"/>
                <w:color w:val="000000"/>
                <w:sz w:val="28"/>
                <w:szCs w:val="28"/>
              </w:rPr>
            </w:pPr>
            <w:r>
              <w:rPr>
                <w:rFonts w:hint="eastAsia"/>
                <w:color w:val="000000"/>
                <w:sz w:val="28"/>
                <w:szCs w:val="28"/>
              </w:rPr>
              <w:t>青赴边疆</w:t>
            </w:r>
          </w:p>
        </w:tc>
        <w:tc>
          <w:tcPr>
            <w:tcW w:w="2263" w:type="dxa"/>
            <w:tcBorders>
              <w:top w:val="single" w:color="BFBFBF" w:sz="4" w:space="0"/>
              <w:left w:val="single" w:color="BFBFBF" w:sz="4" w:space="0"/>
              <w:bottom w:val="single" w:color="BFBFBF" w:sz="4" w:space="0"/>
              <w:right w:val="single" w:color="BFBFBF" w:sz="4" w:space="0"/>
            </w:tcBorders>
            <w:shd w:val="clear" w:color="auto" w:fill="F5F5F5"/>
            <w:tcMar>
              <w:top w:w="90" w:type="dxa"/>
              <w:left w:w="130" w:type="dxa"/>
              <w:bottom w:w="90" w:type="dxa"/>
              <w:right w:w="130" w:type="dxa"/>
            </w:tcMar>
          </w:tcPr>
          <w:p>
            <w:pPr>
              <w:jc w:val="center"/>
              <w:rPr>
                <w:color w:val="000000"/>
                <w:sz w:val="28"/>
                <w:szCs w:val="28"/>
              </w:rPr>
            </w:pPr>
            <w:r>
              <w:drawing>
                <wp:inline distT="0" distB="0" distL="114300" distR="114300">
                  <wp:extent cx="1022985" cy="963295"/>
                  <wp:effectExtent l="0" t="0" r="571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1022985" cy="963295"/>
                          </a:xfrm>
                          <a:prstGeom prst="rect">
                            <a:avLst/>
                          </a:prstGeom>
                          <a:noFill/>
                          <a:ln>
                            <a:noFill/>
                          </a:ln>
                        </pic:spPr>
                      </pic:pic>
                    </a:graphicData>
                  </a:graphic>
                </wp:inline>
              </w:drawing>
            </w:r>
          </w:p>
        </w:tc>
      </w:tr>
    </w:tbl>
    <w:p>
      <w:pPr>
        <w:pStyle w:val="2"/>
        <w:rPr>
          <w:sz w:val="28"/>
          <w:szCs w:val="28"/>
        </w:rPr>
      </w:pPr>
      <w:r>
        <w:rPr>
          <w:sz w:val="28"/>
          <w:szCs w:val="28"/>
        </w:rPr>
        <w:br w:type="textWrapping" w:clear="all"/>
      </w:r>
    </w:p>
    <w:p>
      <w:pPr>
        <w:pStyle w:val="2"/>
        <w:ind w:left="280"/>
        <w:rPr>
          <w:sz w:val="28"/>
          <w:szCs w:val="28"/>
        </w:rPr>
      </w:pPr>
      <w:r>
        <w:rPr>
          <w:rFonts w:hint="eastAsia"/>
          <w:sz w:val="28"/>
          <w:szCs w:val="28"/>
        </w:rPr>
        <w:t>4.操作示例</w:t>
      </w:r>
    </w:p>
    <w:p>
      <w:pPr>
        <w:pStyle w:val="2"/>
        <w:numPr>
          <w:ilvl w:val="0"/>
          <w:numId w:val="3"/>
        </w:numPr>
        <w:rPr>
          <w:rFonts w:hint="eastAsia"/>
          <w:sz w:val="28"/>
          <w:szCs w:val="28"/>
        </w:rPr>
      </w:pPr>
      <w:r>
        <w:rPr>
          <w:rFonts w:hint="eastAsia"/>
          <w:sz w:val="28"/>
          <w:szCs w:val="28"/>
        </w:rPr>
        <w:t>命名文件</w:t>
      </w:r>
    </w:p>
    <w:p>
      <w:pPr>
        <w:pStyle w:val="2"/>
        <w:ind w:left="640"/>
        <w:rPr>
          <w:sz w:val="28"/>
          <w:szCs w:val="28"/>
        </w:rPr>
      </w:pPr>
      <w:r>
        <w:rPr>
          <w:sz w:val="28"/>
          <w:szCs w:val="28"/>
        </w:rPr>
        <w:drawing>
          <wp:inline distT="0" distB="0" distL="0" distR="0">
            <wp:extent cx="2000250" cy="2733675"/>
            <wp:effectExtent l="0" t="0" r="0" b="9525"/>
            <wp:docPr id="396662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6248" name="图片 1"/>
                    <pic:cNvPicPr>
                      <a:picLocks noChangeAspect="1"/>
                    </pic:cNvPicPr>
                  </pic:nvPicPr>
                  <pic:blipFill>
                    <a:blip r:embed="rId18"/>
                    <a:stretch>
                      <a:fillRect/>
                    </a:stretch>
                  </pic:blipFill>
                  <pic:spPr>
                    <a:xfrm>
                      <a:off x="0" y="0"/>
                      <a:ext cx="2000529" cy="2734057"/>
                    </a:xfrm>
                    <a:prstGeom prst="rect">
                      <a:avLst/>
                    </a:prstGeom>
                  </pic:spPr>
                </pic:pic>
              </a:graphicData>
            </a:graphic>
          </wp:inline>
        </w:drawing>
      </w:r>
    </w:p>
    <w:p>
      <w:pPr>
        <w:pStyle w:val="2"/>
        <w:numPr>
          <w:ilvl w:val="0"/>
          <w:numId w:val="4"/>
        </w:numPr>
        <w:rPr>
          <w:sz w:val="28"/>
          <w:szCs w:val="28"/>
        </w:rPr>
      </w:pPr>
      <w:r>
        <w:rPr>
          <w:rFonts w:hint="eastAsia"/>
          <w:sz w:val="28"/>
          <w:szCs w:val="28"/>
        </w:rPr>
        <w:t>对应专项扫描二维码，进行提交</w:t>
      </w:r>
    </w:p>
    <w:p>
      <w:pPr>
        <w:pStyle w:val="2"/>
        <w:ind w:left="640"/>
        <w:rPr>
          <w:sz w:val="28"/>
          <w:szCs w:val="28"/>
        </w:rPr>
      </w:pPr>
    </w:p>
    <w:p>
      <w:pPr>
        <w:pStyle w:val="2"/>
        <w:ind w:left="640"/>
        <w:rPr>
          <w:sz w:val="28"/>
          <w:szCs w:val="28"/>
        </w:rPr>
      </w:pPr>
      <w:r>
        <w:drawing>
          <wp:inline distT="0" distB="0" distL="114300" distR="114300">
            <wp:extent cx="5731510" cy="23533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5731510" cy="2353310"/>
                    </a:xfrm>
                    <a:prstGeom prst="rect">
                      <a:avLst/>
                    </a:prstGeom>
                    <a:noFill/>
                    <a:ln>
                      <a:noFill/>
                    </a:ln>
                  </pic:spPr>
                </pic:pic>
              </a:graphicData>
            </a:graphic>
          </wp:inline>
        </w:drawing>
      </w:r>
    </w:p>
    <w:p>
      <w:pPr>
        <w:pStyle w:val="2"/>
        <w:ind w:left="640"/>
        <w:rPr>
          <w:sz w:val="28"/>
          <w:szCs w:val="28"/>
        </w:rPr>
      </w:pPr>
      <w:r>
        <w:rPr>
          <w:rFonts w:hint="eastAsia"/>
          <w:sz w:val="28"/>
          <w:szCs w:val="28"/>
        </w:rPr>
        <w:t>3.按照对应细分文件进行上传提交即可，文件上传成功后会有“上传成功”的提示</w:t>
      </w:r>
    </w:p>
    <w:p>
      <w:pPr>
        <w:pStyle w:val="2"/>
        <w:rPr>
          <w:sz w:val="28"/>
          <w:szCs w:val="28"/>
        </w:rPr>
      </w:pPr>
      <w:bookmarkStart w:id="2" w:name="_GoBack"/>
      <w:r>
        <w:rPr>
          <w:sz w:val="28"/>
          <w:szCs w:val="28"/>
        </w:rPr>
        <w:t>三、通用要求与温馨提示</w:t>
      </w:r>
    </w:p>
    <w:p>
      <w:pPr>
        <w:pStyle w:val="19"/>
        <w:numPr>
          <w:ilvl w:val="0"/>
          <w:numId w:val="5"/>
        </w:numPr>
        <w:rPr>
          <w:sz w:val="28"/>
          <w:szCs w:val="28"/>
        </w:rPr>
      </w:pPr>
      <w:r>
        <w:rPr>
          <w:sz w:val="28"/>
          <w:szCs w:val="28"/>
        </w:rPr>
        <w:t>严格守时：个人材料与团队立项材料均须在通知规定的截止时间前完成上传与扫码确认，逾期后果自负。</w:t>
      </w:r>
    </w:p>
    <w:p>
      <w:pPr>
        <w:pStyle w:val="19"/>
        <w:numPr>
          <w:ilvl w:val="0"/>
          <w:numId w:val="5"/>
        </w:numPr>
        <w:rPr>
          <w:sz w:val="28"/>
          <w:szCs w:val="28"/>
        </w:rPr>
      </w:pPr>
      <w:r>
        <w:rPr>
          <w:sz w:val="28"/>
          <w:szCs w:val="28"/>
        </w:rPr>
        <w:t>命名规范：提交前务必按上述命名规则修改文件名，命名错误/不规范将影响材料归档与认定。</w:t>
      </w:r>
    </w:p>
    <w:p>
      <w:pPr>
        <w:pStyle w:val="19"/>
        <w:numPr>
          <w:ilvl w:val="0"/>
          <w:numId w:val="5"/>
        </w:numPr>
        <w:rPr>
          <w:sz w:val="28"/>
          <w:szCs w:val="28"/>
        </w:rPr>
      </w:pPr>
      <w:r>
        <w:rPr>
          <w:sz w:val="28"/>
          <w:szCs w:val="28"/>
        </w:rPr>
        <w:t>专项对应：团队材料请核对所属专项后再扫描对应二维码提交，切勿交错专项入口。</w:t>
      </w:r>
    </w:p>
    <w:bookmarkEnd w:id="2"/>
    <w:p>
      <w:pPr>
        <w:pStyle w:val="19"/>
        <w:numPr>
          <w:ilvl w:val="0"/>
          <w:numId w:val="5"/>
        </w:numPr>
        <w:rPr>
          <w:sz w:val="28"/>
          <w:szCs w:val="28"/>
        </w:rPr>
      </w:pPr>
      <w:r>
        <w:rPr>
          <w:sz w:val="28"/>
          <w:szCs w:val="28"/>
        </w:rPr>
        <w:t>疑问咨询：提交过程中如有问题，请</w:t>
      </w:r>
      <w:r>
        <w:rPr>
          <w:rFonts w:hint="eastAsia"/>
          <w:sz w:val="28"/>
          <w:szCs w:val="28"/>
        </w:rPr>
        <w:t>与工作人员联系并且修改</w:t>
      </w:r>
      <w:r>
        <w:rPr>
          <w:sz w:val="28"/>
          <w:szCs w:val="28"/>
        </w:rPr>
        <w:t>，并及时关注群公告与院网通知。</w:t>
      </w:r>
    </w:p>
    <w:p>
      <w:pPr>
        <w:pStyle w:val="19"/>
        <w:numPr>
          <w:ilvl w:val="0"/>
          <w:numId w:val="5"/>
        </w:numPr>
        <w:rPr>
          <w:sz w:val="28"/>
          <w:szCs w:val="28"/>
        </w:rPr>
      </w:pPr>
      <w:r>
        <w:rPr>
          <w:rFonts w:ascii="Segoe UI Emoji" w:hAnsi="Segoe UI Emoji"/>
          <w:sz w:val="28"/>
          <w:szCs w:val="28"/>
        </w:rPr>
        <w:t>❗❗❗</w:t>
      </w:r>
      <w:r>
        <w:rPr>
          <w:rFonts w:hint="eastAsia" w:ascii="宋体" w:hAnsi="宋体" w:cs="Segoe UI Emoji"/>
          <w:sz w:val="28"/>
          <w:szCs w:val="28"/>
        </w:rPr>
        <w:t>请</w:t>
      </w:r>
      <w:r>
        <w:rPr>
          <w:rFonts w:hint="eastAsia" w:ascii="宋体" w:hAnsi="宋体"/>
          <w:sz w:val="28"/>
          <w:szCs w:val="28"/>
        </w:rPr>
        <w:t>各班委严格注意命名格式！命名错误，提交格式不正确的均不予接收！</w:t>
      </w:r>
    </w:p>
    <w:p>
      <w:pPr>
        <w:pStyle w:val="19"/>
        <w:ind w:left="1080"/>
        <w:rPr>
          <w:sz w:val="28"/>
          <w:szCs w:val="28"/>
        </w:rPr>
      </w:pPr>
      <w:r>
        <w:rPr>
          <w:rFonts w:hint="eastAsia"/>
          <w:sz w:val="28"/>
          <w:szCs w:val="28"/>
        </w:rPr>
        <w:t xml:space="preserve">    </w:t>
      </w:r>
    </w:p>
    <w:p>
      <w:pPr>
        <w:spacing w:before="300"/>
        <w:rPr>
          <w:sz w:val="28"/>
          <w:szCs w:val="28"/>
        </w:rPr>
      </w:pPr>
    </w:p>
    <w:sectPr>
      <w:headerReference r:id="rId3" w:type="default"/>
      <w:footerReference r:id="rId4"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思源黑体">
    <w:altName w:val="黑体"/>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egoe UI Emoji">
    <w:panose1 w:val="020B0502040204020203"/>
    <w:charset w:val="00"/>
    <w:family w:val="swiss"/>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sz w:val="18"/>
        <w:szCs w:val="18"/>
      </w:rPr>
      <w:t xml:space="preserve">第 </w:t>
    </w:r>
    <w:r>
      <w:rPr>
        <w:sz w:val="18"/>
        <w:szCs w:val="18"/>
      </w:rPr>
      <w:fldChar w:fldCharType="begin"/>
    </w:r>
    <w:r>
      <w:rPr>
        <w:sz w:val="18"/>
        <w:szCs w:val="18"/>
      </w:rPr>
      <w:instrText xml:space="preserve">PAGE</w:instrText>
    </w:r>
    <w:r>
      <w:rPr>
        <w:sz w:val="18"/>
        <w:szCs w:val="18"/>
      </w:rPr>
      <w:fldChar w:fldCharType="separate"/>
    </w:r>
    <w:r>
      <w:rPr>
        <w:sz w:val="18"/>
        <w:szCs w:val="18"/>
      </w:rPr>
      <w:t>1</w:t>
    </w:r>
    <w:r>
      <w:rPr>
        <w:sz w:val="18"/>
        <w:szCs w:val="18"/>
      </w:rPr>
      <w:fldChar w:fldCharType="end"/>
    </w:r>
    <w:r>
      <w:rPr>
        <w:sz w:val="18"/>
        <w:szCs w:val="18"/>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C1B2E"/>
    <w:multiLevelType w:val="multilevel"/>
    <w:tmpl w:val="003C1B2E"/>
    <w:lvl w:ilvl="0" w:tentative="0">
      <w:start w:val="1"/>
      <w:numFmt w:val="decimal"/>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1">
    <w:nsid w:val="1E491D88"/>
    <w:multiLevelType w:val="multilevel"/>
    <w:tmpl w:val="1E491D88"/>
    <w:lvl w:ilvl="0" w:tentative="0">
      <w:start w:val="1"/>
      <w:numFmt w:val="japaneseCounting"/>
      <w:lvlText w:val="（%1）"/>
      <w:lvlJc w:val="left"/>
      <w:pPr>
        <w:ind w:left="855" w:hanging="855"/>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99E1A35"/>
    <w:multiLevelType w:val="multilevel"/>
    <w:tmpl w:val="399E1A35"/>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2E76450"/>
    <w:multiLevelType w:val="multilevel"/>
    <w:tmpl w:val="42E76450"/>
    <w:lvl w:ilvl="0" w:tentative="0">
      <w:start w:val="1"/>
      <w:numFmt w:val="decimal"/>
      <w:lvlText w:val="%1."/>
      <w:lvlJc w:val="left"/>
      <w:pPr>
        <w:ind w:left="64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44D60060"/>
    <w:multiLevelType w:val="multilevel"/>
    <w:tmpl w:val="44D60060"/>
    <w:lvl w:ilvl="0" w:tentative="0">
      <w:start w:val="1"/>
      <w:numFmt w:val="bullet"/>
      <w:lvlText w:val="•"/>
      <w:lvlJc w:val="left"/>
      <w:pPr>
        <w:ind w:left="108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1"/>
  </w:num>
  <w:num w:numId="3">
    <w:abstractNumId w:val="0"/>
  </w:num>
  <w:num w:numId="4">
    <w:abstractNumId w:val="3"/>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wODI4ZTdlOTU0OTRjN2I5YzMxMTg5MWVhODg3M2QifQ=="/>
  </w:docVars>
  <w:rsids>
    <w:rsidRoot w:val="005039CD"/>
    <w:rsid w:val="00000994"/>
    <w:rsid w:val="001434F0"/>
    <w:rsid w:val="0016453A"/>
    <w:rsid w:val="002854E8"/>
    <w:rsid w:val="002A1F12"/>
    <w:rsid w:val="00446BBD"/>
    <w:rsid w:val="005039CD"/>
    <w:rsid w:val="006862B9"/>
    <w:rsid w:val="008A0610"/>
    <w:rsid w:val="009109E2"/>
    <w:rsid w:val="009660ED"/>
    <w:rsid w:val="009A3B26"/>
    <w:rsid w:val="00A419F6"/>
    <w:rsid w:val="00A434EA"/>
    <w:rsid w:val="00A43BC2"/>
    <w:rsid w:val="00AB4237"/>
    <w:rsid w:val="00B138D6"/>
    <w:rsid w:val="00BD5412"/>
    <w:rsid w:val="00CB61FA"/>
    <w:rsid w:val="00D32CDD"/>
    <w:rsid w:val="00D443A6"/>
    <w:rsid w:val="00D80FA7"/>
    <w:rsid w:val="00F61554"/>
    <w:rsid w:val="06975614"/>
    <w:rsid w:val="13775617"/>
    <w:rsid w:val="31490E00"/>
    <w:rsid w:val="484C08FB"/>
    <w:rsid w:val="51EF1963"/>
    <w:rsid w:val="77602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sz w:val="22"/>
      <w:szCs w:val="22"/>
      <w:lang w:val="en-US" w:eastAsia="zh-CN" w:bidi="ar-SA"/>
    </w:rPr>
  </w:style>
  <w:style w:type="paragraph" w:styleId="2">
    <w:name w:val="heading 1"/>
    <w:qFormat/>
    <w:uiPriority w:val="9"/>
    <w:pPr>
      <w:spacing w:before="260" w:after="160"/>
      <w:outlineLvl w:val="0"/>
    </w:pPr>
    <w:rPr>
      <w:rFonts w:ascii="Times New Roman" w:hAnsi="Times New Roman" w:eastAsia="思源黑体" w:cs="Times New Roman"/>
      <w:b/>
      <w:bCs/>
      <w:color w:val="1F4E2F"/>
      <w:sz w:val="30"/>
      <w:szCs w:val="30"/>
      <w:lang w:val="en-US" w:eastAsia="zh-CN" w:bidi="ar-SA"/>
    </w:rPr>
  </w:style>
  <w:style w:type="paragraph" w:styleId="3">
    <w:name w:val="heading 2"/>
    <w:unhideWhenUsed/>
    <w:qFormat/>
    <w:uiPriority w:val="9"/>
    <w:pPr>
      <w:spacing w:before="180" w:after="120"/>
      <w:outlineLvl w:val="1"/>
    </w:pPr>
    <w:rPr>
      <w:rFonts w:ascii="Times New Roman" w:hAnsi="Times New Roman" w:eastAsia="思源黑体" w:cs="Times New Roman"/>
      <w:b/>
      <w:bCs/>
      <w:color w:val="2E7D32"/>
      <w:sz w:val="25"/>
      <w:szCs w:val="25"/>
      <w:lang w:val="en-US" w:eastAsia="zh-CN" w:bidi="ar-SA"/>
    </w:rPr>
  </w:style>
  <w:style w:type="paragraph" w:styleId="4">
    <w:name w:val="heading 3"/>
    <w:semiHidden/>
    <w:unhideWhenUsed/>
    <w:qFormat/>
    <w:uiPriority w:val="9"/>
    <w:pPr>
      <w:outlineLvl w:val="2"/>
    </w:pPr>
    <w:rPr>
      <w:rFonts w:ascii="Times New Roman" w:hAnsi="Times New Roman" w:cs="Times New Roman" w:eastAsiaTheme="minorEastAsia"/>
      <w:color w:val="1F4D78"/>
      <w:sz w:val="24"/>
      <w:szCs w:val="24"/>
      <w:lang w:val="en-US" w:eastAsia="zh-CN" w:bidi="ar-SA"/>
    </w:rPr>
  </w:style>
  <w:style w:type="paragraph" w:styleId="5">
    <w:name w:val="heading 4"/>
    <w:semiHidden/>
    <w:unhideWhenUsed/>
    <w:qFormat/>
    <w:uiPriority w:val="9"/>
    <w:pPr>
      <w:outlineLvl w:val="3"/>
    </w:pPr>
    <w:rPr>
      <w:rFonts w:ascii="Times New Roman" w:hAnsi="Times New Roman" w:cs="Times New Roman" w:eastAsiaTheme="minorEastAsia"/>
      <w:i/>
      <w:iCs/>
      <w:color w:val="2E74B5"/>
      <w:sz w:val="22"/>
      <w:szCs w:val="22"/>
      <w:lang w:val="en-US" w:eastAsia="zh-CN" w:bidi="ar-SA"/>
    </w:rPr>
  </w:style>
  <w:style w:type="paragraph" w:styleId="6">
    <w:name w:val="heading 5"/>
    <w:semiHidden/>
    <w:unhideWhenUsed/>
    <w:qFormat/>
    <w:uiPriority w:val="9"/>
    <w:pPr>
      <w:outlineLvl w:val="4"/>
    </w:pPr>
    <w:rPr>
      <w:rFonts w:ascii="Times New Roman" w:hAnsi="Times New Roman" w:cs="Times New Roman" w:eastAsiaTheme="minorEastAsia"/>
      <w:color w:val="2E74B5"/>
      <w:sz w:val="22"/>
      <w:szCs w:val="22"/>
      <w:lang w:val="en-US" w:eastAsia="zh-CN" w:bidi="ar-SA"/>
    </w:rPr>
  </w:style>
  <w:style w:type="paragraph" w:styleId="7">
    <w:name w:val="heading 6"/>
    <w:semiHidden/>
    <w:unhideWhenUsed/>
    <w:qFormat/>
    <w:uiPriority w:val="9"/>
    <w:pPr>
      <w:outlineLvl w:val="5"/>
    </w:pPr>
    <w:rPr>
      <w:rFonts w:ascii="Times New Roman" w:hAnsi="Times New Roman" w:cs="Times New Roman" w:eastAsiaTheme="minorEastAsia"/>
      <w:color w:val="1F4D78"/>
      <w:sz w:val="22"/>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endnote text"/>
    <w:link w:val="21"/>
    <w:semiHidden/>
    <w:unhideWhenUsed/>
    <w:qFormat/>
    <w:uiPriority w:val="99"/>
    <w:rPr>
      <w:rFonts w:ascii="Times New Roman" w:hAnsi="Times New Roman" w:cs="Times New Roman" w:eastAsiaTheme="minorEastAsia"/>
      <w:sz w:val="20"/>
      <w:szCs w:val="20"/>
      <w:lang w:val="en-US" w:eastAsia="zh-CN" w:bidi="ar-SA"/>
    </w:rPr>
  </w:style>
  <w:style w:type="paragraph" w:styleId="9">
    <w:name w:val="footer"/>
    <w:basedOn w:val="1"/>
    <w:link w:val="23"/>
    <w:unhideWhenUsed/>
    <w:qFormat/>
    <w:uiPriority w:val="99"/>
    <w:pPr>
      <w:tabs>
        <w:tab w:val="center" w:pos="4153"/>
        <w:tab w:val="right" w:pos="8306"/>
      </w:tabs>
      <w:snapToGrid w:val="0"/>
    </w:pPr>
    <w:rPr>
      <w:sz w:val="18"/>
      <w:szCs w:val="18"/>
    </w:rPr>
  </w:style>
  <w:style w:type="paragraph" w:styleId="10">
    <w:name w:val="header"/>
    <w:basedOn w:val="1"/>
    <w:link w:val="22"/>
    <w:unhideWhenUsed/>
    <w:qFormat/>
    <w:uiPriority w:val="99"/>
    <w:pPr>
      <w:tabs>
        <w:tab w:val="center" w:pos="4153"/>
        <w:tab w:val="right" w:pos="8306"/>
      </w:tabs>
      <w:snapToGrid w:val="0"/>
      <w:jc w:val="center"/>
    </w:pPr>
    <w:rPr>
      <w:sz w:val="18"/>
      <w:szCs w:val="18"/>
    </w:rPr>
  </w:style>
  <w:style w:type="paragraph" w:styleId="11">
    <w:name w:val="footnote text"/>
    <w:link w:val="20"/>
    <w:semiHidden/>
    <w:unhideWhenUsed/>
    <w:qFormat/>
    <w:uiPriority w:val="99"/>
    <w:rPr>
      <w:rFonts w:ascii="Times New Roman" w:hAnsi="Times New Roman" w:cs="Times New Roman" w:eastAsiaTheme="minorEastAsia"/>
      <w:sz w:val="20"/>
      <w:szCs w:val="20"/>
      <w:lang w:val="en-US" w:eastAsia="zh-CN" w:bidi="ar-SA"/>
    </w:rPr>
  </w:style>
  <w:style w:type="paragraph" w:styleId="12">
    <w:name w:val="Title"/>
    <w:qFormat/>
    <w:uiPriority w:val="10"/>
    <w:pPr>
      <w:spacing w:before="120" w:after="120"/>
      <w:jc w:val="center"/>
    </w:pPr>
    <w:rPr>
      <w:rFonts w:ascii="Times New Roman" w:hAnsi="Times New Roman" w:eastAsia="思源黑体" w:cs="Times New Roman"/>
      <w:b/>
      <w:bCs/>
      <w:sz w:val="40"/>
      <w:szCs w:val="40"/>
      <w:lang w:val="en-US" w:eastAsia="zh-CN" w:bidi="ar-SA"/>
    </w:rPr>
  </w:style>
  <w:style w:type="character" w:styleId="15">
    <w:name w:val="endnote reference"/>
    <w:semiHidden/>
    <w:unhideWhenUsed/>
    <w:qFormat/>
    <w:uiPriority w:val="99"/>
    <w:rPr>
      <w:vertAlign w:val="superscript"/>
    </w:r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customStyle="1" w:styleId="18">
    <w:name w:val="要点1"/>
    <w:qFormat/>
    <w:uiPriority w:val="0"/>
    <w:rPr>
      <w:rFonts w:ascii="Times New Roman" w:hAnsi="Times New Roman" w:cs="Times New Roman" w:eastAsiaTheme="minorEastAsia"/>
      <w:b/>
      <w:bCs/>
      <w:sz w:val="22"/>
      <w:szCs w:val="22"/>
      <w:lang w:val="en-US" w:eastAsia="zh-CN" w:bidi="ar-SA"/>
    </w:rPr>
  </w:style>
  <w:style w:type="paragraph" w:styleId="19">
    <w:name w:val="List Paragraph"/>
    <w:qFormat/>
    <w:uiPriority w:val="0"/>
    <w:rPr>
      <w:rFonts w:ascii="Times New Roman" w:hAnsi="Times New Roman" w:cs="Times New Roman" w:eastAsiaTheme="minorEastAsia"/>
      <w:sz w:val="22"/>
      <w:szCs w:val="22"/>
      <w:lang w:val="en-US" w:eastAsia="zh-CN" w:bidi="ar-SA"/>
    </w:rPr>
  </w:style>
  <w:style w:type="character" w:customStyle="1" w:styleId="20">
    <w:name w:val="脚注文本 字符"/>
    <w:link w:val="11"/>
    <w:semiHidden/>
    <w:unhideWhenUsed/>
    <w:qFormat/>
    <w:uiPriority w:val="99"/>
    <w:rPr>
      <w:sz w:val="20"/>
      <w:szCs w:val="20"/>
    </w:rPr>
  </w:style>
  <w:style w:type="character" w:customStyle="1" w:styleId="21">
    <w:name w:val="尾注文本 字符"/>
    <w:link w:val="8"/>
    <w:semiHidden/>
    <w:unhideWhenUsed/>
    <w:qFormat/>
    <w:uiPriority w:val="99"/>
    <w:rPr>
      <w:sz w:val="20"/>
      <w:szCs w:val="20"/>
    </w:rPr>
  </w:style>
  <w:style w:type="character" w:customStyle="1" w:styleId="22">
    <w:name w:val="页眉 字符"/>
    <w:basedOn w:val="14"/>
    <w:link w:val="10"/>
    <w:qFormat/>
    <w:uiPriority w:val="99"/>
    <w:rPr>
      <w:sz w:val="18"/>
      <w:szCs w:val="18"/>
    </w:rPr>
  </w:style>
  <w:style w:type="character" w:customStyle="1" w:styleId="23">
    <w:name w:val="页脚 字符"/>
    <w:basedOn w:val="14"/>
    <w:link w:val="9"/>
    <w:qFormat/>
    <w:uiPriority w:val="99"/>
    <w:rPr>
      <w:sz w:val="18"/>
      <w:szCs w:val="18"/>
    </w:rPr>
  </w:style>
  <w:style w:type="character" w:customStyle="1" w:styleId="24">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1627</Words>
  <Characters>1724</Characters>
  <Lines>75</Lines>
  <Paragraphs>76</Paragraphs>
  <TotalTime>10</TotalTime>
  <ScaleCrop>false</ScaleCrop>
  <LinksUpToDate>false</LinksUpToDate>
  <CharactersWithSpaces>1735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2026-08-27T10:18:00Z</dcterms:created>
  <dc:creator>Un-named</dc:creator>
  <cp:lastModifiedBy>董鉴瑶</cp:lastModifiedBy>
  <dcterms:modified xsi:type="dcterms:W3CDTF">2026-09-04T03:05:14Z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{"Label":"1","ContentProducer":"001191440300708461136T1WFUO","ProduceID":"66f589057a69d14afb9b926b50469634-31zh","ReservedCode1":"{\"Type\":\" TC260PG\",\"Version\":1,\"Bindings\":[{\"Type\":\"soft\",\"AlgID\":\"sm3\",\"Value\":\"2aeea301e804db4f8306230c99bb504e9a2bdb5bc38e9bb60b4017b47bd8faa1\"},{\"Type\":\"hash\",\"AlgID\":\"sm3\",\"Value\":\"ba1011f74582b6595230789ddaa9ba0593e8484da84ccda13c2e57b026cbb2e1\"}],\"PubSD\":[{\"Type\":\"DS\",\"AlgID\":\"sm2\",\"TBSData\":{\"Type\":\"Binding\",\"BType\":\"hash\"},\"Signature\":\"3046022100fc1d0cb727ac6cab94efda7c88b2a3faa6246bd4c90c4ee915218778a9af2016022100deec4c0d9862f89bbaffd369757457d8201ea203fae3b41139e24faa020942b2\"},{\"Type\":\"PubKey\",\"AlgID\":\"sm2\",\"KeyValue\":\"0407f79b28a17a752b3aae4305c98b48978213832729a2571850b1310b2bc9fe8fee039ccf25ebfeac27502414d9fcef792d777183c98893d226171c2f7a3289a2\"}],\"Extension\":{\"Timestamp\":1787733598,\"KeyVersion\":\"v1-TxLeOmf7bqU223\"}}","ContentPropagator":"001191440300708461136T1WFUO","PropagateID":"66f589057a69d14afb9b926b50469634-31zh","ReservedCode2":"{\"Type\":\" TC260PG\",\"Version\":1,\"Bindings\":[{\"Type\":\"soft\",\"AlgID\":\"sm3\",\"Value\":\"2aeea301e804db4f8306230c99bb504e9a2bdb5bc38e9bb60b4017b47bd8faa1\"},{\"Type\":\"hash\",\"AlgID\":\"sm3\",\"Value\":\"ba1011f74582b6595230789ddaa9ba0593e8484da84ccda13c2e57b026cbb2e1\"}],\"PubSD\":[{\"Type\":\"DS\",\"AlgID\":\"sm2\",\"TBSData\":{\"Type\":\"Binding\",\"BType\":\"hash\"},\"Signature\":\"304502205964048b69e73751342083d80ce7cf2b0bcf4b01887182af1ca91728c112675502210080c6384d4c38ca7fcebfa412cf65a463e3d894b63f4c298b8bdc9698536e605a\"},{\"Type\":\"PubKey\",\"AlgID\":\"sm2\",\"KeyValue\":\"0407f79b28a17a752b3aae4305c98b48978213832729a2571850b1310b2bc9fe8fee039ccf25ebfeac27502414d9fcef792d777183c98893d226171c2f7a3289a2\"}],\"Extension\":{\"Timestamp\":1787733598,\"KeyVersion\":\"v1-TxLeOmf7bqU223\"}}"}</vt:lpwstr>
  </property>
  <property fmtid="{D5CDD505-2E9C-101B-9397-08002B2CF9AE}" pid="3" name="KSOTemplateDocerSaveRecord">
    <vt:lpwstr>eyJoZGlkIjoiOTFhZDQwMzYxNGZkZTJiMDdlMTViZGJiN2VjOGZlZTAiLCJ1c2VySWQiOiIyOTcxNDkwMTAifQ==</vt:lpwstr>
  </property>
  <property fmtid="{D5CDD505-2E9C-101B-9397-08002B2CF9AE}" pid="4" name="KSOProductBuildVer">
    <vt:lpwstr>2052-12.1.0.15712</vt:lpwstr>
  </property>
  <property fmtid="{D5CDD505-2E9C-101B-9397-08002B2CF9AE}" pid="5" name="ICV">
    <vt:lpwstr>F65EC89363814F4EAD8A72B56EA1AA31_13</vt:lpwstr>
  </property>
</Properties>
</file>