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617E4">
      <w:pPr>
        <w:widowControl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 w14:paraId="4A7F3C60">
      <w:pPr>
        <w:widowControl/>
        <w:jc w:val="center"/>
        <w:rPr>
          <w:rFonts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点位游戏介绍</w:t>
      </w:r>
    </w:p>
    <w:p w14:paraId="0E3C11B5">
      <w:pPr>
        <w:jc w:val="center"/>
        <w:rPr>
          <w:rFonts w:ascii="仿宋_GB2312" w:hAnsi="宋体" w:eastAsia="仿宋_GB2312"/>
          <w:sz w:val="30"/>
          <w:szCs w:val="30"/>
        </w:rPr>
      </w:pPr>
      <w:r>
        <w:rPr>
          <w:rFonts w:hint="eastAsia" w:ascii="黑体" w:hAnsi="黑体" w:eastAsia="黑体" w:cs="Times New Roman"/>
          <w:snapToGrid w:val="0"/>
          <w:kern w:val="0"/>
          <w:sz w:val="30"/>
          <w:szCs w:val="30"/>
        </w:rPr>
        <w:drawing>
          <wp:inline distT="0" distB="0" distL="0" distR="0">
            <wp:extent cx="5266690" cy="3789045"/>
            <wp:effectExtent l="0" t="0" r="10160" b="1905"/>
            <wp:docPr id="1026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4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78904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016A2">
      <w:pPr>
        <w:autoSpaceDE w:val="0"/>
        <w:autoSpaceDN w:val="0"/>
        <w:ind w:firstLine="640"/>
        <w:jc w:val="center"/>
        <w:rPr>
          <w:rFonts w:ascii="楷体_GB2312" w:hAnsi="仿宋_GB2312" w:eastAsia="楷体_GB2312" w:cs="仿宋_GB2312"/>
          <w:kern w:val="0"/>
          <w:sz w:val="32"/>
          <w:szCs w:val="32"/>
          <w:lang w:val="zh-CN" w:bidi="zh-CN"/>
        </w:rPr>
      </w:pPr>
      <w:r>
        <w:rPr>
          <w:rFonts w:hint="eastAsia" w:ascii="楷体_GB2312" w:hAnsi="仿宋_GB2312" w:eastAsia="楷体_GB2312" w:cs="仿宋_GB2312"/>
          <w:kern w:val="0"/>
          <w:sz w:val="32"/>
          <w:szCs w:val="32"/>
          <w:lang w:val="zh-CN" w:bidi="zh-CN"/>
        </w:rPr>
        <w:t>图</w:t>
      </w:r>
      <w:r>
        <w:rPr>
          <w:rFonts w:hint="eastAsia" w:ascii="楷体_GB2312" w:hAnsi="仿宋_GB2312" w:eastAsia="楷体_GB2312" w:cs="仿宋_GB2312"/>
          <w:kern w:val="0"/>
          <w:sz w:val="32"/>
          <w:szCs w:val="32"/>
          <w:lang w:bidi="zh-CN"/>
        </w:rPr>
        <w:t>1</w:t>
      </w:r>
      <w:r>
        <w:rPr>
          <w:rFonts w:hint="eastAsia" w:ascii="楷体_GB2312" w:hAnsi="仿宋_GB2312" w:eastAsia="楷体_GB2312" w:cs="仿宋_GB2312"/>
          <w:kern w:val="0"/>
          <w:sz w:val="32"/>
          <w:szCs w:val="32"/>
          <w:lang w:val="zh-CN" w:bidi="zh-CN"/>
        </w:rPr>
        <w:t xml:space="preserve"> 接力跑示意图</w:t>
      </w:r>
    </w:p>
    <w:p w14:paraId="19F12271">
      <w:pPr>
        <w:widowControl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A. 弦歌密语</w:t>
      </w:r>
    </w:p>
    <w:p w14:paraId="52C2F781">
      <w:pPr>
        <w:widowControl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游戏地点：生物楼前</w:t>
      </w:r>
    </w:p>
    <w:p w14:paraId="1C9E0162">
      <w:pPr>
        <w:widowControl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游戏内涵：通过融入“四时花香，万壑鸟鸣”“无山不绿，有水皆清”“奋进北林，绿色殿堂”“知山知水，树木树人”等校歌歌词，旨在让师生通过高效的团队协作与记忆，将校歌歌词与内涵深深铭刻于心，激励同学在绿色征程中知行合一。</w:t>
      </w:r>
    </w:p>
    <w:p w14:paraId="74A7C731">
      <w:pPr>
        <w:widowControl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游戏规则：在起点线5米外，设置8张卡牌，背面朝上、整齐排列。每张卡牌的正面，例如：“知”、“山”、“知”、“水”、“树”、“木”、“树”、“人”八个字。全队成员需以接力奔跑和翻牌的形式，按照歌词的正确顺序，从“知”到“人”，依次将8张卡牌全部翻开，即为通关。</w:t>
      </w:r>
    </w:p>
    <w:p w14:paraId="6391A4A6">
      <w:pPr>
        <w:widowControl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B. 薪火相承</w:t>
      </w:r>
    </w:p>
    <w:p w14:paraId="65666C43">
      <w:pPr>
        <w:widowControl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游戏地点：二教前</w:t>
      </w:r>
    </w:p>
    <w:p w14:paraId="25543F20">
      <w:pPr>
        <w:widowControl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游戏内涵：该游戏以乒乓球“火种”接力滚动的形式，象征北林的精神火种与绿色使命在一代代同学间稳健传递，鼓励师生在新时代的征程上稳中求进、携手向前。</w:t>
      </w:r>
    </w:p>
    <w:p w14:paraId="2C0680F9">
      <w:pPr>
        <w:widowControl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游戏规则：每队队员依次排成直线，每位队员间隔5米。由首位队员用乒乓球拍托起乒乓球（可贴北林校徽贴纸）传向下一位队员的拍面，如此接力直至最后一人。整个传递过程中乒乓球不得落地且不得用手触球，若球落地则从首位队员重新开始。一次无失误完成即视为闯关成功。</w:t>
      </w:r>
    </w:p>
    <w:p w14:paraId="108E9BD7">
      <w:pPr>
        <w:widowControl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C.绿途引航</w:t>
      </w:r>
    </w:p>
    <w:p w14:paraId="49FD303E">
      <w:pPr>
        <w:widowControl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游戏地点：图书馆前</w:t>
      </w:r>
    </w:p>
    <w:p w14:paraId="113089A7">
      <w:pPr>
        <w:widowControl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游戏内涵： 这条前进的道路，象征着北林人共同奔赴的绿色征程。蒙眼的队员，代表着在探索生态文明的道路上，需要坚定信念、相互扶持的每一代人；引航的队友，则象征着前辈的指引、同伴的智慧与“知山知水”的北林精神。唯有充分的信任与清晰的指令，团队才能绕过险阻，共同抵达绿意盎然的未来。</w:t>
      </w:r>
    </w:p>
    <w:p w14:paraId="0E1D77F4">
      <w:pPr>
        <w:widowControl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游戏规则：每队派出5-6名队员蒙上眼睛，全程搭住前方同伴的肩膀，组成一列纵队。队伍剩余的1-2名队员则作为“引航员”，负责用语言指挥整个纵队前进。赛道全长约10米，其中设置有3-4个障碍物。成员在途中不得解开眼罩或松开手，否则需原地暂停10秒作为惩罚。队伍安全通过终点，即视为通关。</w:t>
      </w:r>
    </w:p>
    <w:p w14:paraId="1B8F8C88">
      <w:pPr>
        <w:widowControl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D. 北林印记</w:t>
      </w:r>
    </w:p>
    <w:p w14:paraId="6D0EFC6B">
      <w:pPr>
        <w:widowControl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游戏地点：银杏大道</w:t>
      </w:r>
    </w:p>
    <w:p w14:paraId="72F68BDB">
      <w:pPr>
        <w:widowControl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游戏内涵：北林校园的每一处风景都承载着师生们的共同记忆。本游戏通过生动有趣的“你划我猜”形式，引导师生重温校园生活点滴，加深对学校一景一物的熟悉与热爱，在欢笑与默契中，凝聚对北林大家庭的深厚情感与归属感，共同铭记这些深刻的“北林印记”。</w:t>
      </w:r>
    </w:p>
    <w:p w14:paraId="77603B7A">
      <w:pPr>
        <w:widowControl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游戏规则：每队轮流参与，每次派出一名队员为“比划者”，其余同学为“猜词者”。 “比划者”将从工作人员处随机抽取一个写有北林校园内标志性建筑、景点或物品的词语（例如：“梁希像”、“银杏大道”、“学研中心”、“图书馆”、“下沉广场”等）。游戏开始后，“比划者”可用肢体语言进行提示。每队拥有2分钟时间，在规定时间内猜对3个词语即为通关。</w:t>
      </w:r>
    </w:p>
    <w:p w14:paraId="41D6BF51">
      <w:pPr>
        <w:widowControl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E. 校史寻踪</w:t>
      </w:r>
    </w:p>
    <w:p w14:paraId="667653F9">
      <w:pPr>
        <w:widowControl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游戏地点：正门前</w:t>
      </w:r>
    </w:p>
    <w:p w14:paraId="64807795">
      <w:pPr>
        <w:widowControl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游戏内涵： 该游戏旨在通过校庆知识竞答，让同学在重温学校73年光辉历程的同时，凝聚“知山知水，树木树人”的共同信念，强化作为北林人的认同感、归属感与荣誉感。</w:t>
      </w:r>
    </w:p>
    <w:p w14:paraId="2F788032">
      <w:pPr>
        <w:widowControl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游戏规则：每队派出参与10道知识竞答，题库主要为北林校史、校训、学科成就、校园文化等。参与人员在2分钟内答对5题即通关。</w:t>
      </w:r>
    </w:p>
    <w:p w14:paraId="3CDADBAD">
      <w:pPr>
        <w:widowControl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F.林影拼图</w:t>
      </w:r>
    </w:p>
    <w:p w14:paraId="332A49B3">
      <w:pPr>
        <w:widowControl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游戏地点：学研中心前</w:t>
      </w:r>
    </w:p>
    <w:p w14:paraId="785A274C">
      <w:pPr>
        <w:widowControl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游戏内涵：北林73年的辉煌，由一代代师生和校友共同铸就。本游戏旨在让参与者拼凑出北林的标志性图景，在协作中深刻感受个体与集体的融合，感悟每一位北林人都是这璀璨星图中不可或缺的一部分。</w:t>
      </w:r>
    </w:p>
    <w:p w14:paraId="35A2958E">
      <w:pPr>
        <w:widowControl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游戏规则：现场设有几幅北林标志性景色拼图。拼图被拆分成若干块，每队需派所有队员协作完成。每人每次只能拿起一块拼图进行安装，完成后需返回起点与下一位队员击掌，下一位队员方可出发继续拼接。全队在2分钟内共同完成拼图即视为通关。</w:t>
      </w:r>
    </w:p>
    <w:p w14:paraId="395047AC">
      <w:pPr>
        <w:widowControl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G. 生生不息</w:t>
      </w:r>
    </w:p>
    <w:p w14:paraId="57DA5837">
      <w:pPr>
        <w:widowControl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游戏地点：田家炳前</w:t>
      </w:r>
    </w:p>
    <w:p w14:paraId="6E7721CD">
      <w:pPr>
        <w:widowControl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游戏内涵：本游戏每一根立杆象征一棵树木。旨在让同学深刻体会唯有目标一致、节奏统一、信任协作，才能维持“森林”的生生不息，以此寓意北林人代代相传、守望相助，共同支撑起祖国绿水青山的宏伟事业。</w:t>
      </w:r>
    </w:p>
    <w:p w14:paraId="6B589DEC">
      <w:pPr>
        <w:widowControl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游戏规则：每队全体成员参与，围成一个圆圈。每人右手扶一根垂直立于地面的轻质长杆（可用装饰成树木的PVC管，杆顶可带北林校徽或绿叶装饰）。游戏开始后，全体成员在喊出统一口令（如“植绿报国”）的同时，按顺时针或逆时针方向移动一个身位，并用手掌按住前方队友的杆子，使其保持直立不倒。队伍需要连续成功移动7个身位，期间任何一根杆子倒地或参与者用手抓握杆身而非用手掌按压，即视为挑战失败，需重新开始计数。全队成功完成连续7次移动，即视为通关。</w:t>
      </w:r>
    </w:p>
    <w:p w14:paraId="41AF48AA">
      <w:pPr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2655E2-6999-436F-942B-05D94D5A09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  <w:embedRegular r:id="rId2" w:fontKey="{5E75C90C-1658-463C-83D8-389BFD5FC9BA}"/>
  </w:font>
  <w:font w:name="小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797BA4B7-5FA7-4499-8411-D00499AF63AA}"/>
  </w:font>
  <w:font w:name="楷体_GB2312">
    <w:altName w:val="楷体"/>
    <w:panose1 w:val="02010609030001010101"/>
    <w:charset w:val="86"/>
    <w:family w:val="modern"/>
    <w:pitch w:val="default"/>
    <w:sig w:usb0="00000000" w:usb1="00000000" w:usb2="00000010" w:usb3="00000000" w:csb0="00040000" w:csb1="00000000"/>
    <w:embedRegular r:id="rId4" w:fontKey="{CC98381C-6CE8-4E29-A5F7-747F6827795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DFCCC">
    <w:pPr>
      <w:pStyle w:val="4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F9D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1"/>
  </w:style>
  <w:style w:type="table" w:default="1" w:styleId="7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Body Text"/>
    <w:link w:val="14"/>
    <w:qFormat/>
    <w:uiPriority w:val="1"/>
    <w:pPr>
      <w:widowControl w:val="0"/>
      <w:autoSpaceDE w:val="0"/>
      <w:autoSpaceDN w:val="0"/>
      <w:ind w:left="120"/>
    </w:pPr>
    <w:rPr>
      <w:rFonts w:ascii="仿宋_GB2312" w:hAnsi="仿宋_GB2312" w:eastAsia="仿宋_GB2312" w:cs="仿宋_GB2312"/>
      <w:sz w:val="30"/>
      <w:szCs w:val="30"/>
      <w:lang w:val="zh-CN" w:eastAsia="zh-CN" w:bidi="zh-CN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annotation subject"/>
    <w:basedOn w:val="2"/>
    <w:next w:val="2"/>
    <w:link w:val="13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页脚 字符"/>
    <w:basedOn w:val="8"/>
    <w:link w:val="4"/>
    <w:qFormat/>
    <w:uiPriority w:val="99"/>
    <w:rPr>
      <w:kern w:val="2"/>
      <w:sz w:val="18"/>
      <w:szCs w:val="24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  <w:rPr>
      <w:rFonts w:ascii="仿宋_GB2312" w:hAnsi="Times New Roman" w:eastAsia="仿宋_GB2312" w:cs="Times New Roman"/>
      <w:snapToGrid w:val="0"/>
      <w:kern w:val="0"/>
      <w:sz w:val="30"/>
      <w:szCs w:val="30"/>
    </w:rPr>
  </w:style>
  <w:style w:type="character" w:customStyle="1" w:styleId="12">
    <w:name w:val="批注文字 字符"/>
    <w:basedOn w:val="8"/>
    <w:link w:val="2"/>
    <w:qFormat/>
    <w:uiPriority w:val="0"/>
    <w:rPr>
      <w:rFonts w:ascii="Calibri" w:hAnsi="Calibri" w:eastAsia="宋体" w:cs="宋体"/>
      <w:kern w:val="2"/>
      <w:sz w:val="21"/>
      <w:szCs w:val="24"/>
    </w:rPr>
  </w:style>
  <w:style w:type="character" w:customStyle="1" w:styleId="13">
    <w:name w:val="批注主题 字符"/>
    <w:basedOn w:val="12"/>
    <w:link w:val="6"/>
    <w:qFormat/>
    <w:uiPriority w:val="0"/>
    <w:rPr>
      <w:rFonts w:ascii="Calibri" w:hAnsi="Calibri" w:eastAsia="宋体" w:cs="宋体"/>
      <w:b/>
      <w:bCs/>
      <w:kern w:val="2"/>
      <w:sz w:val="21"/>
      <w:szCs w:val="24"/>
    </w:rPr>
  </w:style>
  <w:style w:type="character" w:customStyle="1" w:styleId="14">
    <w:name w:val="正文文本 字符"/>
    <w:basedOn w:val="8"/>
    <w:link w:val="3"/>
    <w:qFormat/>
    <w:uiPriority w:val="1"/>
    <w:rPr>
      <w:rFonts w:ascii="仿宋_GB2312" w:hAnsi="仿宋_GB2312" w:eastAsia="仿宋_GB2312" w:cs="仿宋_GB2312"/>
      <w:sz w:val="30"/>
      <w:szCs w:val="30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9517E9C7-9901-4D1B-A7F4-E2E842077A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1764</Words>
  <Characters>1805</Characters>
  <Paragraphs>35</Paragraphs>
  <TotalTime>3</TotalTime>
  <ScaleCrop>false</ScaleCrop>
  <LinksUpToDate>false</LinksUpToDate>
  <CharactersWithSpaces>1835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2025-10-15T06:03:00Z</dcterms:created>
  <dc:creator>一路凯歌</dc:creator>
  <cp:lastModifiedBy>云筱.</cp:lastModifiedBy>
  <cp:lastPrinted>2025-10-15T06:50:00Z</cp:lastPrinted>
  <dcterms:modified xsi:type="dcterms:W3CDTF">2025-10-16T02:27:59Z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4B22859AAC7D4F5E94C3DAEC5D4B7DB3_13</vt:lpwstr>
  </property>
  <property fmtid="{D5CDD505-2E9C-101B-9397-08002B2CF9AE}" pid="4" name="KSOTemplateDocerSaveRecord">
    <vt:lpwstr>eyJoZGlkIjoiM2ZhZDBkNmRmZTg4YmJjNzZjN2ZlMzk2ZjJlZjZhMTIiLCJ1c2VySWQiOiI0MDkxNjYxNjIifQ==</vt:lpwstr>
  </property>
</Properties>
</file>