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before="91" w:line="219" w:lineRule="auto"/>
        <w:jc w:val="both"/>
        <w:rPr>
          <w:rFonts w:hint="default" w:ascii="Times New Roman Regular" w:hAnsi="Times New Roman Regular" w:eastAsia="仿宋" w:cs="Times New Roman Regular"/>
          <w:b/>
          <w:bCs/>
          <w:sz w:val="28"/>
          <w:szCs w:val="28"/>
        </w:rPr>
      </w:pPr>
      <w:r>
        <w:rPr>
          <w:rFonts w:hint="default" w:ascii="Times New Roman Regular" w:hAnsi="Times New Roman Regular" w:eastAsia="仿宋" w:cs="Times New Roman Regular"/>
          <w:b/>
          <w:bCs/>
          <w:spacing w:val="-9"/>
          <w:sz w:val="28"/>
          <w:szCs w:val="28"/>
        </w:rPr>
        <w:t>附</w:t>
      </w:r>
      <w:r>
        <w:rPr>
          <w:rFonts w:hint="default" w:ascii="Times New Roman Regular" w:hAnsi="Times New Roman Regular" w:eastAsia="仿宋" w:cs="Times New Roman Regular"/>
          <w:b/>
          <w:bCs/>
          <w:spacing w:val="-7"/>
          <w:sz w:val="28"/>
          <w:szCs w:val="28"/>
        </w:rPr>
        <w:t>件</w:t>
      </w:r>
      <w:r>
        <w:rPr>
          <w:rFonts w:hint="eastAsia" w:ascii="Times New Roman Regular" w:hAnsi="Times New Roman Regular" w:eastAsia="宋体" w:cs="Times New Roman Regular"/>
          <w:b/>
          <w:bCs/>
          <w:spacing w:val="-7"/>
          <w:sz w:val="28"/>
          <w:szCs w:val="28"/>
          <w:lang w:val="en-US" w:eastAsia="zh-CN"/>
        </w:rPr>
        <w:t>2</w:t>
      </w:r>
      <w:r>
        <w:rPr>
          <w:rFonts w:hint="default" w:ascii="Times New Roman Regular" w:hAnsi="Times New Roman Regular" w:eastAsia="仿宋" w:cs="Times New Roman Regular"/>
          <w:b/>
          <w:bCs/>
          <w:spacing w:val="-7"/>
          <w:sz w:val="28"/>
          <w:szCs w:val="28"/>
        </w:rPr>
        <w:t>：</w:t>
      </w:r>
    </w:p>
    <w:p>
      <w:pPr>
        <w:keepNext w:val="0"/>
        <w:keepLines w:val="0"/>
        <w:pageBreakBefore w:val="0"/>
        <w:kinsoku/>
        <w:wordWrap/>
        <w:overflowPunct/>
        <w:topLinePunct w:val="0"/>
        <w:bidi w:val="0"/>
        <w:spacing w:before="149" w:line="201" w:lineRule="auto"/>
        <w:jc w:val="center"/>
        <w:rPr>
          <w:rFonts w:hint="default" w:ascii="Times New Roman Regular" w:hAnsi="Times New Roman Regular" w:eastAsia="仿宋" w:cs="Times New Roman Regular"/>
          <w:spacing w:val="-10"/>
          <w:sz w:val="28"/>
          <w:szCs w:val="28"/>
          <w14:textOutline w14:w="5094" w14:cap="flat" w14:cmpd="sng">
            <w14:solidFill>
              <w14:srgbClr w14:val="000000"/>
            </w14:solidFill>
            <w14:prstDash w14:val="solid"/>
            <w14:miter w14:val="0"/>
          </w14:textOutline>
        </w:rPr>
      </w:pPr>
      <w:r>
        <w:rPr>
          <w:rFonts w:hint="default" w:ascii="Times New Roman Regular" w:hAnsi="Times New Roman Regular" w:eastAsia="仿宋" w:cs="Times New Roman Regular"/>
          <w:spacing w:val="-10"/>
          <w:sz w:val="28"/>
          <w:szCs w:val="28"/>
          <w14:textOutline w14:w="5094" w14:cap="flat" w14:cmpd="sng">
            <w14:solidFill>
              <w14:srgbClr w14:val="000000"/>
            </w14:solidFill>
            <w14:prstDash w14:val="solid"/>
            <w14:miter w14:val="0"/>
          </w14:textOutline>
        </w:rPr>
        <w:t>《新青年全球胜任力人才培养</w:t>
      </w:r>
      <w:r>
        <w:rPr>
          <w:rFonts w:hint="default" w:ascii="Times New Roman Regular" w:hAnsi="Times New Roman Regular" w:eastAsia="仿宋" w:cs="Times New Roman Regular"/>
          <w:spacing w:val="-10"/>
          <w:sz w:val="28"/>
          <w:szCs w:val="28"/>
          <w:lang w:eastAsia="zh-CN"/>
          <w14:textOutline w14:w="5094" w14:cap="flat" w14:cmpd="sng">
            <w14:solidFill>
              <w14:srgbClr w14:val="000000"/>
            </w14:solidFill>
            <w14:prstDash w14:val="solid"/>
            <w14:miter w14:val="0"/>
          </w14:textOutline>
        </w:rPr>
        <w:t>计划</w:t>
      </w:r>
      <w:r>
        <w:rPr>
          <w:rFonts w:hint="default" w:ascii="Times New Roman Regular" w:hAnsi="Times New Roman Regular" w:eastAsia="仿宋" w:cs="Times New Roman Regular"/>
          <w:spacing w:val="-10"/>
          <w:sz w:val="28"/>
          <w:szCs w:val="28"/>
          <w14:textOutline w14:w="5094" w14:cap="flat" w14:cmpd="sng">
            <w14:solidFill>
              <w14:srgbClr w14:val="000000"/>
            </w14:solidFill>
            <w14:prstDash w14:val="solid"/>
            <w14:miter w14:val="0"/>
          </w14:textOutline>
        </w:rPr>
        <w:t>》</w:t>
      </w:r>
    </w:p>
    <w:p>
      <w:pPr>
        <w:keepNext w:val="0"/>
        <w:keepLines w:val="0"/>
        <w:pageBreakBefore w:val="0"/>
        <w:widowControl/>
        <w:kinsoku/>
        <w:wordWrap/>
        <w:overflowPunct/>
        <w:topLinePunct w:val="0"/>
        <w:autoSpaceDE w:val="0"/>
        <w:autoSpaceDN w:val="0"/>
        <w:bidi w:val="0"/>
        <w:adjustRightInd w:val="0"/>
        <w:snapToGrid w:val="0"/>
        <w:spacing w:before="152" w:line="240" w:lineRule="auto"/>
        <w:jc w:val="center"/>
        <w:textAlignment w:val="baseline"/>
        <w:rPr>
          <w:rFonts w:hint="default" w:ascii="Times New Roman Regular" w:hAnsi="Times New Roman Regular" w:eastAsia="方正小标宋_GBK" w:cs="Times New Roman Regular"/>
          <w:sz w:val="52"/>
          <w:szCs w:val="52"/>
        </w:rPr>
      </w:pPr>
      <w:r>
        <w:rPr>
          <w:rFonts w:hint="default" w:ascii="Times New Roman Regular" w:hAnsi="Times New Roman Regular" w:eastAsia="方正小标宋_GBK" w:cs="Times New Roman Regular"/>
          <w:color w:val="FF0000"/>
          <w:spacing w:val="-3"/>
          <w:sz w:val="72"/>
          <w:szCs w:val="72"/>
          <w:lang w:val="en-US" w:eastAsia="zh-Hans"/>
        </w:rPr>
        <w:t>培  养  方  案</w:t>
      </w:r>
    </w:p>
    <w:p>
      <w:pPr>
        <w:keepNext w:val="0"/>
        <w:keepLines w:val="0"/>
        <w:pageBreakBefore w:val="0"/>
        <w:kinsoku/>
        <w:wordWrap/>
        <w:overflowPunct/>
        <w:topLinePunct w:val="0"/>
        <w:bidi w:val="0"/>
        <w:spacing w:before="157" w:line="220" w:lineRule="auto"/>
        <w:jc w:val="center"/>
        <w:rPr>
          <w:rFonts w:hint="default" w:ascii="Times New Roman Regular" w:hAnsi="Times New Roman Regular" w:eastAsia="华文楷体" w:cs="Times New Roman Regular"/>
          <w:sz w:val="24"/>
          <w:szCs w:val="24"/>
        </w:rPr>
      </w:pPr>
      <w:r>
        <w:rPr>
          <w:rFonts w:hint="default" w:ascii="Times New Roman Regular" w:hAnsi="Times New Roman Regular" w:eastAsia="华文楷体" w:cs="Times New Roman Regular"/>
          <w:spacing w:val="2"/>
          <w:sz w:val="24"/>
          <w:szCs w:val="24"/>
        </w:rPr>
        <w:t>(20</w:t>
      </w:r>
      <w:r>
        <w:rPr>
          <w:rFonts w:hint="default" w:ascii="Times New Roman Regular" w:hAnsi="Times New Roman Regular" w:eastAsia="华文楷体" w:cs="Times New Roman Regular"/>
          <w:spacing w:val="2"/>
          <w:sz w:val="24"/>
          <w:szCs w:val="24"/>
          <w:lang w:val="en-US" w:eastAsia="zh-CN"/>
        </w:rPr>
        <w:t>24</w:t>
      </w:r>
      <w:r>
        <w:rPr>
          <w:rFonts w:hint="default" w:ascii="Times New Roman Regular" w:hAnsi="Times New Roman Regular" w:eastAsia="华文楷体" w:cs="Times New Roman Regular"/>
          <w:spacing w:val="2"/>
          <w:sz w:val="24"/>
          <w:szCs w:val="24"/>
        </w:rPr>
        <w:t xml:space="preserve">年高校学生版 </w:t>
      </w:r>
      <w:r>
        <w:rPr>
          <w:rFonts w:hint="default" w:ascii="Times New Roman Regular" w:hAnsi="Times New Roman Regular" w:eastAsia="华文楷体" w:cs="Times New Roman Regular"/>
          <w:spacing w:val="1"/>
          <w:sz w:val="24"/>
          <w:szCs w:val="24"/>
        </w:rPr>
        <w:t>·新青年全球胜任力人才培养</w:t>
      </w:r>
      <w:r>
        <w:rPr>
          <w:rFonts w:hint="default" w:ascii="Times New Roman Regular" w:hAnsi="Times New Roman Regular" w:eastAsia="华文楷体" w:cs="Times New Roman Regular"/>
          <w:spacing w:val="1"/>
          <w:sz w:val="24"/>
          <w:szCs w:val="24"/>
          <w:lang w:eastAsia="zh-CN"/>
        </w:rPr>
        <w:t>计划</w:t>
      </w:r>
      <w:r>
        <w:rPr>
          <w:rFonts w:hint="default" w:ascii="Times New Roman Regular" w:hAnsi="Times New Roman Regular" w:eastAsia="华文楷体" w:cs="Times New Roman Regular"/>
          <w:spacing w:val="1"/>
          <w:sz w:val="24"/>
          <w:szCs w:val="24"/>
        </w:rPr>
        <w:t>版权所有)</w:t>
      </w:r>
    </w:p>
    <w:p>
      <w:pPr>
        <w:keepNext w:val="0"/>
        <w:keepLines w:val="0"/>
        <w:pageBreakBefore w:val="0"/>
        <w:kinsoku/>
        <w:wordWrap/>
        <w:overflowPunct/>
        <w:topLinePunct w:val="0"/>
        <w:bidi w:val="0"/>
        <w:spacing w:before="355" w:line="194" w:lineRule="auto"/>
        <w:ind w:left="33"/>
        <w:jc w:val="both"/>
        <w:rPr>
          <w:rFonts w:hint="eastAsia" w:ascii="黑体" w:hAnsi="黑体" w:eastAsia="黑体" w:cs="黑体"/>
          <w:b w:val="0"/>
          <w:bCs w:val="0"/>
          <w:sz w:val="32"/>
          <w:szCs w:val="32"/>
        </w:rPr>
      </w:pPr>
      <w:r>
        <w:rPr>
          <w:rFonts w:hint="eastAsia" w:ascii="黑体" w:hAnsi="黑体" w:eastAsia="黑体" w:cs="黑体"/>
          <w:b w:val="0"/>
          <w:bCs w:val="0"/>
          <w:spacing w:val="-21"/>
          <w:sz w:val="32"/>
          <w:szCs w:val="32"/>
        </w:rPr>
        <w:t>一、  培养目标</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default" w:ascii="Times New Roman Regular" w:hAnsi="Times New Roman Regular" w:eastAsia="仿宋" w:cs="Times New Roman Regular"/>
          <w:spacing w:val="-6"/>
          <w:sz w:val="28"/>
          <w:szCs w:val="28"/>
          <w:lang w:eastAsia="zh-CN"/>
        </w:rPr>
        <w:t>新青年全球胜任力人才培养计划由针对性的</w:t>
      </w:r>
      <w:r>
        <w:rPr>
          <w:rFonts w:hint="default" w:ascii="Times New Roman Regular" w:hAnsi="Times New Roman Regular" w:eastAsia="仿宋" w:cs="Times New Roman Regular"/>
          <w:spacing w:val="-6"/>
          <w:sz w:val="28"/>
          <w:szCs w:val="28"/>
          <w:lang w:val="en-US" w:eastAsia="zh-CN"/>
        </w:rPr>
        <w:t>线上</w:t>
      </w:r>
      <w:r>
        <w:rPr>
          <w:rFonts w:hint="default" w:ascii="Times New Roman Regular" w:hAnsi="Times New Roman Regular" w:eastAsia="仿宋" w:cs="Times New Roman Regular"/>
          <w:spacing w:val="-6"/>
          <w:sz w:val="28"/>
          <w:szCs w:val="28"/>
          <w:lang w:eastAsia="zh-CN"/>
        </w:rPr>
        <w:t>系列课程、</w:t>
      </w:r>
      <w:r>
        <w:rPr>
          <w:rFonts w:hint="default" w:ascii="Times New Roman Regular" w:hAnsi="Times New Roman Regular" w:eastAsia="仿宋" w:cs="Times New Roman Regular"/>
          <w:spacing w:val="-6"/>
          <w:sz w:val="28"/>
          <w:szCs w:val="28"/>
          <w:lang w:val="en-US" w:eastAsia="zh-CN"/>
        </w:rPr>
        <w:t>讲座、</w:t>
      </w:r>
      <w:r>
        <w:rPr>
          <w:rFonts w:hint="default" w:ascii="Times New Roman Regular" w:hAnsi="Times New Roman Regular" w:eastAsia="仿宋" w:cs="Times New Roman Regular"/>
          <w:spacing w:val="-6"/>
          <w:sz w:val="28"/>
          <w:szCs w:val="28"/>
          <w:lang w:eastAsia="zh-CN"/>
        </w:rPr>
        <w:t>实践活动、</w:t>
      </w:r>
      <w:r>
        <w:rPr>
          <w:rFonts w:hint="default" w:ascii="Times New Roman Regular" w:hAnsi="Times New Roman Regular" w:eastAsia="仿宋" w:cs="Times New Roman Regular"/>
          <w:spacing w:val="-6"/>
          <w:sz w:val="28"/>
          <w:szCs w:val="28"/>
          <w:lang w:val="en-US" w:eastAsia="zh-CN"/>
        </w:rPr>
        <w:t>线下工作坊和新青年大讲堂</w:t>
      </w:r>
      <w:r>
        <w:rPr>
          <w:rFonts w:hint="default" w:ascii="Times New Roman Regular" w:hAnsi="Times New Roman Regular" w:eastAsia="仿宋" w:cs="Times New Roman Regular"/>
          <w:spacing w:val="-6"/>
          <w:sz w:val="28"/>
          <w:szCs w:val="28"/>
          <w:lang w:eastAsia="zh-CN"/>
        </w:rPr>
        <w:t>组成，旨在培养具有家国情怀、国际视野和跨文化沟通能力的国际化复合型人才，提升学习者的国际竞争力和在国际组织、大型国企、跨国公司、涉外机构、大众传媒以及政府部门相关岗位的任职</w:t>
      </w:r>
      <w:r>
        <w:rPr>
          <w:rFonts w:hint="default" w:ascii="Times New Roman Regular" w:hAnsi="Times New Roman Regular" w:eastAsia="仿宋" w:cs="Times New Roman Regular"/>
          <w:spacing w:val="-6"/>
          <w:sz w:val="28"/>
          <w:szCs w:val="28"/>
          <w:lang w:val="en-US" w:eastAsia="zh-CN"/>
        </w:rPr>
        <w:t>就业</w:t>
      </w:r>
      <w:r>
        <w:rPr>
          <w:rFonts w:hint="default" w:ascii="Times New Roman Regular" w:hAnsi="Times New Roman Regular" w:eastAsia="仿宋" w:cs="Times New Roman Regular"/>
          <w:spacing w:val="-6"/>
          <w:sz w:val="28"/>
          <w:szCs w:val="28"/>
          <w:lang w:eastAsia="zh-CN"/>
        </w:rPr>
        <w:t>和工作能力。</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default" w:ascii="Times New Roman Regular" w:hAnsi="Times New Roman Regular" w:eastAsia="仿宋" w:cs="Times New Roman Regular"/>
          <w:spacing w:val="-6"/>
          <w:sz w:val="28"/>
          <w:szCs w:val="28"/>
          <w:lang w:eastAsia="zh-CN"/>
        </w:rPr>
        <w:t>计划的具体培养目标包括：</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default" w:ascii="Times New Roman Regular" w:hAnsi="Times New Roman Regular" w:eastAsia="仿宋" w:cs="Times New Roman Regular"/>
          <w:spacing w:val="-6"/>
          <w:sz w:val="28"/>
          <w:szCs w:val="28"/>
          <w:lang w:eastAsia="zh-CN"/>
        </w:rPr>
        <w:t>1 、 正确深入了解中国改革与发展成就，增强“四个自信”，理解中国故事及其背后的思想力量和精神力量；深化对构建人类命运共同体和“一带一路”倡议的认识，增强人类命运共同体意识。</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default" w:ascii="Times New Roman Regular" w:hAnsi="Times New Roman Regular" w:eastAsia="仿宋" w:cs="Times New Roman Regular"/>
          <w:spacing w:val="-6"/>
          <w:sz w:val="28"/>
          <w:szCs w:val="28"/>
          <w:lang w:eastAsia="zh-CN"/>
        </w:rPr>
        <w:t>2 、 了解世界人文、经济与社会发展；提升对多边主义和国际合作的认识；了解国际组织；理解全球政治和文化差异；关注并理解能源、环境、健康、安全等全球议题。</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default" w:ascii="Times New Roman Regular" w:hAnsi="Times New Roman Regular" w:eastAsia="仿宋" w:cs="Times New Roman Regular"/>
          <w:spacing w:val="-6"/>
          <w:sz w:val="28"/>
          <w:szCs w:val="28"/>
          <w:lang w:eastAsia="zh-CN"/>
        </w:rPr>
        <w:t>3 、 学会如何讲好中国故事，传播好中国声音，展示真实、立体、全面的中国；提升学生与不同文化背景的人友好互动的能力；学习如何在国际交往中站稳立场且方式得当；提高在国际交往中化解冲突与矛盾的能力；提高国际学术交流能力；提升自我国际竞争能力。</w:t>
      </w:r>
    </w:p>
    <w:p>
      <w:pPr>
        <w:keepNext w:val="0"/>
        <w:keepLines w:val="0"/>
        <w:pageBreakBefore w:val="0"/>
        <w:kinsoku/>
        <w:wordWrap/>
        <w:overflowPunct/>
        <w:topLinePunct w:val="0"/>
        <w:bidi w:val="0"/>
        <w:spacing w:before="355" w:line="194" w:lineRule="auto"/>
        <w:ind w:left="33"/>
        <w:jc w:val="both"/>
        <w:rPr>
          <w:rFonts w:hint="default" w:ascii="黑体" w:hAnsi="黑体" w:eastAsia="黑体" w:cs="黑体"/>
          <w:b w:val="0"/>
          <w:bCs w:val="0"/>
          <w:spacing w:val="-21"/>
          <w:sz w:val="32"/>
          <w:szCs w:val="32"/>
        </w:rPr>
      </w:pPr>
      <w:r>
        <w:rPr>
          <w:rFonts w:hint="default" w:ascii="黑体" w:hAnsi="黑体" w:eastAsia="黑体" w:cs="黑体"/>
          <w:b w:val="0"/>
          <w:bCs w:val="0"/>
          <w:spacing w:val="-21"/>
          <w:sz w:val="32"/>
          <w:szCs w:val="32"/>
        </w:rPr>
        <w:t>二、  培养方式</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default" w:ascii="Times New Roman Regular" w:hAnsi="Times New Roman Regular" w:eastAsia="仿宋" w:cs="Times New Roman Regular"/>
          <w:spacing w:val="-6"/>
          <w:sz w:val="28"/>
          <w:szCs w:val="28"/>
          <w:lang w:eastAsia="zh-CN"/>
        </w:rPr>
        <w:t>本计划采用“理论+实践”的培养方式，即 9 门</w:t>
      </w:r>
      <w:r>
        <w:rPr>
          <w:rFonts w:hint="eastAsia" w:ascii="Times New Roman Regular" w:hAnsi="Times New Roman Regular" w:eastAsia="仿宋" w:cs="Times New Roman Regular"/>
          <w:spacing w:val="-6"/>
          <w:sz w:val="28"/>
          <w:szCs w:val="28"/>
          <w:lang w:val="en-US" w:eastAsia="zh-CN"/>
        </w:rPr>
        <w:t>核心</w:t>
      </w:r>
      <w:r>
        <w:rPr>
          <w:rFonts w:hint="default" w:ascii="Times New Roman Regular" w:hAnsi="Times New Roman Regular" w:eastAsia="仿宋" w:cs="Times New Roman Regular"/>
          <w:spacing w:val="-6"/>
          <w:sz w:val="28"/>
          <w:szCs w:val="28"/>
          <w:lang w:eastAsia="zh-CN"/>
        </w:rPr>
        <w:t>课程、</w:t>
      </w:r>
      <w:r>
        <w:rPr>
          <w:rFonts w:hint="eastAsia" w:ascii="Times New Roman Regular" w:hAnsi="Times New Roman Regular" w:eastAsia="仿宋" w:cs="Times New Roman Regular"/>
          <w:spacing w:val="-6"/>
          <w:sz w:val="28"/>
          <w:szCs w:val="28"/>
          <w:lang w:val="en-US" w:eastAsia="zh-CN"/>
        </w:rPr>
        <w:t xml:space="preserve"> </w:t>
      </w:r>
      <w:r>
        <w:rPr>
          <w:rFonts w:hint="default" w:ascii="Times New Roman Regular" w:hAnsi="Times New Roman Regular" w:eastAsia="仿宋" w:cs="Times New Roman Regular"/>
          <w:spacing w:val="-6"/>
          <w:sz w:val="28"/>
          <w:szCs w:val="28"/>
          <w:lang w:val="en-US" w:eastAsia="zh-CN"/>
        </w:rPr>
        <w:t>1</w:t>
      </w:r>
      <w:r>
        <w:rPr>
          <w:rFonts w:hint="eastAsia" w:ascii="Times New Roman Regular" w:hAnsi="Times New Roman Regular" w:eastAsia="仿宋" w:cs="Times New Roman Regular"/>
          <w:spacing w:val="-6"/>
          <w:sz w:val="28"/>
          <w:szCs w:val="28"/>
          <w:lang w:val="en-US" w:eastAsia="zh-CN"/>
        </w:rPr>
        <w:t xml:space="preserve"> </w:t>
      </w:r>
      <w:r>
        <w:rPr>
          <w:rFonts w:hint="default" w:ascii="Times New Roman Regular" w:hAnsi="Times New Roman Regular" w:eastAsia="仿宋" w:cs="Times New Roman Regular"/>
          <w:spacing w:val="-6"/>
          <w:sz w:val="28"/>
          <w:szCs w:val="28"/>
          <w:lang w:val="en-US" w:eastAsia="zh-CN"/>
        </w:rPr>
        <w:t>门</w:t>
      </w:r>
      <w:r>
        <w:rPr>
          <w:rFonts w:hint="eastAsia" w:ascii="Times New Roman Regular" w:hAnsi="Times New Roman Regular" w:eastAsia="仿宋" w:cs="Times New Roman Regular"/>
          <w:spacing w:val="-6"/>
          <w:sz w:val="28"/>
          <w:szCs w:val="28"/>
          <w:lang w:val="en-US" w:eastAsia="zh-CN"/>
        </w:rPr>
        <w:t>实务课程</w:t>
      </w:r>
      <w:r>
        <w:rPr>
          <w:rFonts w:hint="default"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eastAsia="zh-CN"/>
        </w:rPr>
        <w:t xml:space="preserve"> 9 场结合课程主题的系列讲座，以及与课程教学有机衔接的 9 项</w:t>
      </w:r>
      <w:r>
        <w:rPr>
          <w:rFonts w:hint="eastAsia" w:ascii="Times New Roman Regular" w:hAnsi="Times New Roman Regular" w:eastAsia="仿宋" w:cs="Times New Roman Regular"/>
          <w:spacing w:val="-6"/>
          <w:sz w:val="28"/>
          <w:szCs w:val="28"/>
          <w:lang w:val="en-US" w:eastAsia="zh-CN"/>
        </w:rPr>
        <w:t>以上</w:t>
      </w:r>
      <w:r>
        <w:rPr>
          <w:rFonts w:hint="default" w:ascii="Times New Roman Regular" w:hAnsi="Times New Roman Regular" w:eastAsia="仿宋" w:cs="Times New Roman Regular"/>
          <w:spacing w:val="-6"/>
          <w:sz w:val="28"/>
          <w:szCs w:val="28"/>
          <w:lang w:eastAsia="zh-CN"/>
        </w:rPr>
        <w:t>国内外实践活动，简称“999</w:t>
      </w:r>
      <w:r>
        <w:rPr>
          <w:rFonts w:hint="eastAsia" w:ascii="Times New Roman Regular" w:hAnsi="Times New Roman Regular" w:eastAsia="仿宋" w:cs="Times New Roman Regular"/>
          <w:spacing w:val="-6"/>
          <w:sz w:val="28"/>
          <w:szCs w:val="28"/>
          <w:lang w:val="en-US" w:eastAsia="zh-CN"/>
        </w:rPr>
        <w:t xml:space="preserve">+ </w:t>
      </w:r>
      <w:r>
        <w:rPr>
          <w:rFonts w:hint="default" w:ascii="Times New Roman Regular" w:hAnsi="Times New Roman Regular" w:eastAsia="仿宋" w:cs="Times New Roman Regular"/>
          <w:spacing w:val="-6"/>
          <w:sz w:val="28"/>
          <w:szCs w:val="28"/>
          <w:lang w:eastAsia="zh-CN"/>
        </w:rPr>
        <w:t>模式”。</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eastAsia="zh-CN"/>
        </w:rPr>
        <w:t>“课程”由“当代中国”、“国际理解”和“跨文化沟通”三个模块构成，</w:t>
      </w:r>
      <w:r>
        <w:rPr>
          <w:rFonts w:hint="eastAsia" w:ascii="Times New Roman Regular" w:hAnsi="Times New Roman Regular" w:eastAsia="仿宋" w:cs="Times New Roman Regular"/>
          <w:spacing w:val="-6"/>
          <w:sz w:val="28"/>
          <w:szCs w:val="28"/>
          <w:lang w:val="en-US" w:eastAsia="zh-CN"/>
        </w:rPr>
        <w:t>课程与讲座</w:t>
      </w:r>
      <w:r>
        <w:rPr>
          <w:rFonts w:hint="default" w:ascii="Times New Roman Regular" w:hAnsi="Times New Roman Regular" w:eastAsia="仿宋" w:cs="Times New Roman Regular"/>
          <w:spacing w:val="-6"/>
          <w:sz w:val="28"/>
          <w:szCs w:val="28"/>
          <w:lang w:eastAsia="zh-CN"/>
        </w:rPr>
        <w:t>总量</w:t>
      </w:r>
      <w:r>
        <w:rPr>
          <w:rFonts w:hint="default" w:ascii="Times New Roman Regular" w:hAnsi="Times New Roman Regular" w:eastAsia="仿宋" w:cs="Times New Roman Regular"/>
          <w:spacing w:val="-6"/>
          <w:sz w:val="28"/>
          <w:szCs w:val="28"/>
          <w:lang w:val="en-US" w:eastAsia="zh-CN"/>
        </w:rPr>
        <w:t>为17</w:t>
      </w:r>
      <w:r>
        <w:rPr>
          <w:rFonts w:hint="eastAsia" w:ascii="Times New Roman Regular" w:hAnsi="Times New Roman Regular" w:eastAsia="仿宋" w:cs="Times New Roman Regular"/>
          <w:spacing w:val="-6"/>
          <w:sz w:val="28"/>
          <w:szCs w:val="28"/>
          <w:lang w:val="en-US" w:eastAsia="zh-CN"/>
        </w:rPr>
        <w:t>8</w:t>
      </w:r>
      <w:r>
        <w:rPr>
          <w:rFonts w:hint="default" w:ascii="Times New Roman Regular" w:hAnsi="Times New Roman Regular" w:eastAsia="仿宋" w:cs="Times New Roman Regular"/>
          <w:spacing w:val="-6"/>
          <w:sz w:val="28"/>
          <w:szCs w:val="28"/>
          <w:lang w:eastAsia="zh-CN"/>
        </w:rPr>
        <w:t>学时。</w:t>
      </w:r>
      <w:r>
        <w:rPr>
          <w:rFonts w:hint="default" w:ascii="Times New Roman Regular" w:hAnsi="Times New Roman Regular" w:eastAsia="仿宋" w:cs="Times New Roman Regular"/>
          <w:spacing w:val="-6"/>
          <w:sz w:val="28"/>
          <w:szCs w:val="28"/>
          <w:lang w:val="en-US" w:eastAsia="zh-CN"/>
        </w:rPr>
        <w:t>其中，三个模块</w:t>
      </w:r>
      <w:r>
        <w:rPr>
          <w:rFonts w:hint="eastAsia" w:ascii="Times New Roman Regular" w:hAnsi="Times New Roman Regular" w:eastAsia="仿宋" w:cs="Times New Roman Regular"/>
          <w:spacing w:val="-6"/>
          <w:sz w:val="28"/>
          <w:szCs w:val="28"/>
          <w:lang w:val="en-US" w:eastAsia="zh-CN"/>
        </w:rPr>
        <w:t>的</w:t>
      </w:r>
      <w:r>
        <w:rPr>
          <w:rFonts w:hint="default" w:ascii="Times New Roman Regular" w:hAnsi="Times New Roman Regular" w:eastAsia="仿宋" w:cs="Times New Roman Regular"/>
          <w:spacing w:val="-6"/>
          <w:sz w:val="28"/>
          <w:szCs w:val="28"/>
          <w:lang w:val="en-US" w:eastAsia="zh-CN"/>
        </w:rPr>
        <w:t>的9门核心课程（课程代码GCC-101至GCC-303）学生可根据自身情况灵活选择；1门实务课程（课程代码GCC-401）学生必须选择；</w:t>
      </w:r>
      <w:r>
        <w:rPr>
          <w:rFonts w:hint="default" w:ascii="Times New Roman Regular" w:hAnsi="Times New Roman Regular" w:eastAsia="仿宋" w:cs="Times New Roman Regular"/>
          <w:spacing w:val="-6"/>
          <w:sz w:val="28"/>
          <w:szCs w:val="28"/>
          <w:lang w:eastAsia="zh-CN"/>
        </w:rPr>
        <w:t>“实践”是新青年全球胜任力人才培养计划特设的国内外调研考察、深度参访、研修研学、 实习实训等 9 项</w:t>
      </w:r>
      <w:r>
        <w:rPr>
          <w:rFonts w:hint="eastAsia" w:ascii="Times New Roman Regular" w:hAnsi="Times New Roman Regular" w:eastAsia="仿宋" w:cs="Times New Roman Regular"/>
          <w:spacing w:val="-6"/>
          <w:sz w:val="28"/>
          <w:szCs w:val="28"/>
          <w:lang w:val="en-US" w:eastAsia="zh-CN"/>
        </w:rPr>
        <w:t>以上</w:t>
      </w:r>
      <w:r>
        <w:rPr>
          <w:rFonts w:hint="default" w:ascii="Times New Roman Regular" w:hAnsi="Times New Roman Regular" w:eastAsia="仿宋" w:cs="Times New Roman Regular"/>
          <w:spacing w:val="-6"/>
          <w:sz w:val="28"/>
          <w:szCs w:val="28"/>
          <w:lang w:eastAsia="zh-CN"/>
        </w:rPr>
        <w:t>系列活动。</w:t>
      </w:r>
      <w:r>
        <w:rPr>
          <w:rFonts w:hint="default" w:ascii="Times New Roman Regular" w:hAnsi="Times New Roman Regular" w:eastAsia="仿宋" w:cs="Times New Roman Regular"/>
          <w:spacing w:val="-6"/>
          <w:sz w:val="28"/>
          <w:szCs w:val="28"/>
          <w:lang w:val="en-US" w:eastAsia="zh-CN"/>
        </w:rPr>
        <w:t>同时，高校可根据自身需求申请开设“新青年全球胜任力发展工作坊”及“新青年大讲堂”线下活动。</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default" w:ascii="Times New Roman Regular" w:hAnsi="Times New Roman Regular" w:eastAsia="仿宋" w:cs="Times New Roman Regular"/>
          <w:spacing w:val="-6"/>
          <w:sz w:val="28"/>
          <w:szCs w:val="28"/>
          <w:lang w:eastAsia="zh-CN"/>
        </w:rPr>
        <w:t>1 、学生可根据自身学习兴趣、学习能力和学习时间选择相关课程与活动。</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eastAsia="zh-CN"/>
        </w:rPr>
        <w:t>2 、学生</w:t>
      </w:r>
      <w:r>
        <w:rPr>
          <w:rFonts w:hint="eastAsia" w:ascii="Times New Roman Regular" w:hAnsi="Times New Roman Regular" w:eastAsia="仿宋" w:cs="Times New Roman Regular"/>
          <w:spacing w:val="-6"/>
          <w:sz w:val="28"/>
          <w:szCs w:val="28"/>
          <w:lang w:val="en-US" w:eastAsia="zh-CN"/>
        </w:rPr>
        <w:t>至少需要在一年内每模块选修一门核心课程且完成一门实务课程的学习</w:t>
      </w:r>
      <w:r>
        <w:rPr>
          <w:rFonts w:hint="default" w:ascii="Times New Roman Regular" w:hAnsi="Times New Roman Regular" w:eastAsia="仿宋" w:cs="Times New Roman Regular"/>
          <w:spacing w:val="-6"/>
          <w:sz w:val="28"/>
          <w:szCs w:val="28"/>
          <w:lang w:eastAsia="zh-CN"/>
        </w:rPr>
        <w:t>方可获得计划结业证书。</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eastAsia" w:ascii="Times New Roman Regular" w:hAnsi="Times New Roman Regular" w:eastAsia="仿宋" w:cs="Times New Roman Regular"/>
          <w:spacing w:val="-6"/>
          <w:sz w:val="28"/>
          <w:szCs w:val="28"/>
          <w:lang w:val="en-US" w:eastAsia="zh-CN"/>
        </w:rPr>
        <w:t>3</w:t>
      </w:r>
      <w:r>
        <w:rPr>
          <w:rFonts w:hint="default" w:ascii="Times New Roman Regular" w:hAnsi="Times New Roman Regular" w:eastAsia="仿宋" w:cs="Times New Roman Regular"/>
          <w:spacing w:val="-6"/>
          <w:sz w:val="28"/>
          <w:szCs w:val="28"/>
          <w:lang w:eastAsia="zh-CN"/>
        </w:rPr>
        <w:t>、学校可视情为课程赋予相应学分；部分课程或可与学校已开设课程进行替换。</w:t>
      </w:r>
    </w:p>
    <w:p>
      <w:pPr>
        <w:keepNext w:val="0"/>
        <w:keepLines w:val="0"/>
        <w:pageBreakBefore w:val="0"/>
        <w:kinsoku/>
        <w:wordWrap/>
        <w:overflowPunct/>
        <w:topLinePunct w:val="0"/>
        <w:bidi w:val="0"/>
        <w:spacing w:before="340" w:line="195" w:lineRule="auto"/>
        <w:ind w:left="197"/>
        <w:jc w:val="both"/>
        <w:rPr>
          <w:rFonts w:hint="default" w:ascii="Times New Roman Regular" w:hAnsi="Times New Roman Regular" w:eastAsia="华文楷体" w:cs="Times New Roman Regular"/>
          <w:b/>
          <w:bCs/>
          <w:sz w:val="28"/>
          <w:szCs w:val="28"/>
        </w:rPr>
      </w:pPr>
      <w:r>
        <w:rPr>
          <w:rFonts w:hint="default" w:ascii="黑体" w:hAnsi="黑体" w:eastAsia="黑体" w:cs="黑体"/>
          <w:b w:val="0"/>
          <w:bCs w:val="0"/>
          <w:spacing w:val="-21"/>
          <w:sz w:val="32"/>
          <w:szCs w:val="32"/>
        </w:rPr>
        <w:t>三、</w:t>
      </w:r>
      <w:r>
        <w:rPr>
          <w:rFonts w:hint="default" w:ascii="Times New Roman Regular" w:hAnsi="Times New Roman Regular" w:eastAsia="华文楷体" w:cs="Times New Roman Regular"/>
          <w:b/>
          <w:bCs/>
          <w:spacing w:val="-21"/>
          <w:sz w:val="28"/>
          <w:szCs w:val="28"/>
        </w:rPr>
        <w:t xml:space="preserve">  </w:t>
      </w:r>
      <w:r>
        <w:rPr>
          <w:rFonts w:hint="default" w:ascii="黑体" w:hAnsi="黑体" w:eastAsia="黑体" w:cs="黑体"/>
          <w:b w:val="0"/>
          <w:bCs w:val="0"/>
          <w:spacing w:val="-21"/>
          <w:sz w:val="32"/>
          <w:szCs w:val="32"/>
        </w:rPr>
        <w:t>授课方式</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授课采用线上线下混合式教学的方式。</w:t>
      </w:r>
    </w:p>
    <w:p>
      <w:pPr>
        <w:keepNext w:val="0"/>
        <w:keepLines w:val="0"/>
        <w:pageBreakBefore w:val="0"/>
        <w:widowControl/>
        <w:kinsoku/>
        <w:wordWrap/>
        <w:overflowPunct/>
        <w:topLinePunct w:val="0"/>
        <w:autoSpaceDE w:val="0"/>
        <w:autoSpaceDN w:val="0"/>
        <w:bidi w:val="0"/>
        <w:adjustRightInd w:val="0"/>
        <w:snapToGrid w:val="0"/>
        <w:spacing w:before="240" w:after="0" w:afterLines="50" w:line="195" w:lineRule="auto"/>
        <w:ind w:left="215"/>
        <w:jc w:val="both"/>
        <w:textAlignment w:val="baseline"/>
        <w:rPr>
          <w:rFonts w:hint="default" w:ascii="Times New Roman Regular" w:hAnsi="Times New Roman Regular" w:eastAsia="华文楷体" w:cs="Times New Roman Regular"/>
          <w:b/>
          <w:bCs/>
          <w:sz w:val="28"/>
          <w:szCs w:val="28"/>
        </w:rPr>
      </w:pPr>
      <w:r>
        <w:rPr>
          <w:rFonts w:hint="default" w:ascii="黑体" w:hAnsi="黑体" w:eastAsia="黑体" w:cs="黑体"/>
          <w:b w:val="0"/>
          <w:bCs w:val="0"/>
          <w:spacing w:val="-21"/>
          <w:sz w:val="32"/>
          <w:szCs w:val="32"/>
        </w:rPr>
        <w:t>四、</w:t>
      </w:r>
      <w:r>
        <w:rPr>
          <w:rFonts w:hint="default" w:ascii="Times New Roman Regular" w:hAnsi="Times New Roman Regular" w:eastAsia="华文楷体" w:cs="Times New Roman Regular"/>
          <w:b/>
          <w:bCs/>
          <w:spacing w:val="-23"/>
          <w:sz w:val="28"/>
          <w:szCs w:val="28"/>
        </w:rPr>
        <w:t xml:space="preserve">  </w:t>
      </w:r>
      <w:r>
        <w:rPr>
          <w:rFonts w:hint="default" w:ascii="黑体" w:hAnsi="黑体" w:eastAsia="黑体" w:cs="黑体"/>
          <w:b w:val="0"/>
          <w:bCs w:val="0"/>
          <w:spacing w:val="-21"/>
          <w:sz w:val="32"/>
          <w:szCs w:val="32"/>
        </w:rPr>
        <w:t>课程设置</w:t>
      </w:r>
    </w:p>
    <w:tbl>
      <w:tblPr>
        <w:tblStyle w:val="5"/>
        <w:tblW w:w="8684" w:type="dxa"/>
        <w:tblInd w:w="2"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fixed"/>
        <w:tblCellMar>
          <w:top w:w="0" w:type="dxa"/>
          <w:left w:w="0" w:type="dxa"/>
          <w:bottom w:w="0" w:type="dxa"/>
          <w:right w:w="0" w:type="dxa"/>
        </w:tblCellMar>
      </w:tblPr>
      <w:tblGrid>
        <w:gridCol w:w="1568"/>
        <w:gridCol w:w="1274"/>
        <w:gridCol w:w="3755"/>
        <w:gridCol w:w="727"/>
        <w:gridCol w:w="667"/>
        <w:gridCol w:w="693"/>
      </w:tblGrid>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650" w:hRule="atLeast"/>
        </w:trPr>
        <w:tc>
          <w:tcPr>
            <w:tcW w:w="1568" w:type="dxa"/>
            <w:shd w:val="clear" w:color="auto" w:fill="1F4E79"/>
            <w:vAlign w:val="top"/>
          </w:tcPr>
          <w:p>
            <w:pPr>
              <w:keepNext w:val="0"/>
              <w:keepLines w:val="0"/>
              <w:pageBreakBefore w:val="0"/>
              <w:kinsoku/>
              <w:wordWrap/>
              <w:overflowPunct/>
              <w:topLinePunct w:val="0"/>
              <w:bidi w:val="0"/>
              <w:spacing w:before="214" w:line="207" w:lineRule="auto"/>
              <w:ind w:left="565"/>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color w:val="FFFFFF"/>
                <w:spacing w:val="-1"/>
                <w:sz w:val="22"/>
                <w:szCs w:val="22"/>
                <w14:textOutline w14:w="4005" w14:cap="flat" w14:cmpd="sng">
                  <w14:solidFill>
                    <w14:srgbClr w14:val="FFFFFF"/>
                  </w14:solidFill>
                  <w14:prstDash w14:val="solid"/>
                  <w14:miter w14:val="0"/>
                </w14:textOutline>
              </w:rPr>
              <w:t>模块</w:t>
            </w:r>
          </w:p>
        </w:tc>
        <w:tc>
          <w:tcPr>
            <w:tcW w:w="1274" w:type="dxa"/>
            <w:shd w:val="clear" w:color="auto" w:fill="1F4E79"/>
            <w:vAlign w:val="top"/>
          </w:tcPr>
          <w:p>
            <w:pPr>
              <w:keepNext w:val="0"/>
              <w:keepLines w:val="0"/>
              <w:pageBreakBefore w:val="0"/>
              <w:kinsoku/>
              <w:wordWrap/>
              <w:overflowPunct/>
              <w:topLinePunct w:val="0"/>
              <w:bidi w:val="0"/>
              <w:spacing w:before="214" w:line="209" w:lineRule="auto"/>
              <w:ind w:left="200"/>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color w:val="FFFFFF"/>
                <w:spacing w:val="-1"/>
                <w:sz w:val="22"/>
                <w:szCs w:val="22"/>
                <w14:textOutline w14:w="4005" w14:cap="flat" w14:cmpd="sng">
                  <w14:solidFill>
                    <w14:srgbClr w14:val="FFFFFF"/>
                  </w14:solidFill>
                  <w14:prstDash w14:val="solid"/>
                  <w14:miter w14:val="0"/>
                </w14:textOutline>
              </w:rPr>
              <w:t>课程代</w:t>
            </w:r>
            <w:r>
              <w:rPr>
                <w:rFonts w:hint="default" w:ascii="Times New Roman Regular" w:hAnsi="Times New Roman Regular" w:eastAsia="华文楷体" w:cs="Times New Roman Regular"/>
                <w:color w:val="FFFFFF"/>
                <w:sz w:val="22"/>
                <w:szCs w:val="22"/>
                <w14:textOutline w14:w="4005" w14:cap="flat" w14:cmpd="sng">
                  <w14:solidFill>
                    <w14:srgbClr w14:val="FFFFFF"/>
                  </w14:solidFill>
                  <w14:prstDash w14:val="solid"/>
                  <w14:miter w14:val="0"/>
                </w14:textOutline>
              </w:rPr>
              <w:t>码</w:t>
            </w:r>
          </w:p>
        </w:tc>
        <w:tc>
          <w:tcPr>
            <w:tcW w:w="3755" w:type="dxa"/>
            <w:shd w:val="clear" w:color="auto" w:fill="1F4E79"/>
            <w:vAlign w:val="top"/>
          </w:tcPr>
          <w:p>
            <w:pPr>
              <w:keepNext w:val="0"/>
              <w:keepLines w:val="0"/>
              <w:pageBreakBefore w:val="0"/>
              <w:kinsoku/>
              <w:wordWrap/>
              <w:overflowPunct/>
              <w:topLinePunct w:val="0"/>
              <w:bidi w:val="0"/>
              <w:spacing w:before="213" w:line="209" w:lineRule="auto"/>
              <w:ind w:left="1442"/>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color w:val="FFFFFF"/>
                <w:spacing w:val="-1"/>
                <w:sz w:val="22"/>
                <w:szCs w:val="22"/>
                <w14:textOutline w14:w="4005" w14:cap="flat" w14:cmpd="sng">
                  <w14:solidFill>
                    <w14:srgbClr w14:val="FFFFFF"/>
                  </w14:solidFill>
                  <w14:prstDash w14:val="solid"/>
                  <w14:miter w14:val="0"/>
                </w14:textOutline>
              </w:rPr>
              <w:t>课程名</w:t>
            </w:r>
            <w:r>
              <w:rPr>
                <w:rFonts w:hint="default" w:ascii="Times New Roman Regular" w:hAnsi="Times New Roman Regular" w:eastAsia="华文楷体" w:cs="Times New Roman Regular"/>
                <w:color w:val="FFFFFF"/>
                <w:sz w:val="22"/>
                <w:szCs w:val="22"/>
                <w14:textOutline w14:w="4005" w14:cap="flat" w14:cmpd="sng">
                  <w14:solidFill>
                    <w14:srgbClr w14:val="FFFFFF"/>
                  </w14:solidFill>
                  <w14:prstDash w14:val="solid"/>
                  <w14:miter w14:val="0"/>
                </w14:textOutline>
              </w:rPr>
              <w:t>称</w:t>
            </w:r>
          </w:p>
        </w:tc>
        <w:tc>
          <w:tcPr>
            <w:tcW w:w="727" w:type="dxa"/>
            <w:shd w:val="clear" w:color="auto" w:fill="1F4E79"/>
            <w:vAlign w:val="top"/>
          </w:tcPr>
          <w:p>
            <w:pPr>
              <w:keepNext w:val="0"/>
              <w:keepLines w:val="0"/>
              <w:pageBreakBefore w:val="0"/>
              <w:kinsoku/>
              <w:wordWrap/>
              <w:overflowPunct/>
              <w:topLinePunct w:val="0"/>
              <w:bidi w:val="0"/>
              <w:spacing w:before="214" w:line="209" w:lineRule="auto"/>
              <w:ind w:left="151"/>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color w:val="FFFFFF"/>
                <w:spacing w:val="-3"/>
                <w:sz w:val="22"/>
                <w:szCs w:val="22"/>
                <w14:textOutline w14:w="4005" w14:cap="flat" w14:cmpd="sng">
                  <w14:solidFill>
                    <w14:srgbClr w14:val="FFFFFF"/>
                  </w14:solidFill>
                  <w14:prstDash w14:val="solid"/>
                  <w14:miter w14:val="0"/>
                </w14:textOutline>
              </w:rPr>
              <w:t>学</w:t>
            </w:r>
            <w:r>
              <w:rPr>
                <w:rFonts w:hint="default" w:ascii="Times New Roman Regular" w:hAnsi="Times New Roman Regular" w:eastAsia="华文楷体" w:cs="Times New Roman Regular"/>
                <w:color w:val="FFFFFF"/>
                <w:spacing w:val="-2"/>
                <w:sz w:val="22"/>
                <w:szCs w:val="22"/>
                <w14:textOutline w14:w="4005" w14:cap="flat" w14:cmpd="sng">
                  <w14:solidFill>
                    <w14:srgbClr w14:val="FFFFFF"/>
                  </w14:solidFill>
                  <w14:prstDash w14:val="solid"/>
                  <w14:miter w14:val="0"/>
                </w14:textOutline>
              </w:rPr>
              <w:t>时</w:t>
            </w:r>
          </w:p>
        </w:tc>
        <w:tc>
          <w:tcPr>
            <w:tcW w:w="667" w:type="dxa"/>
            <w:shd w:val="clear" w:color="auto" w:fill="1F4E79"/>
            <w:vAlign w:val="top"/>
          </w:tcPr>
          <w:p>
            <w:pPr>
              <w:keepNext w:val="0"/>
              <w:keepLines w:val="0"/>
              <w:pageBreakBefore w:val="0"/>
              <w:kinsoku/>
              <w:wordWrap/>
              <w:overflowPunct/>
              <w:topLinePunct w:val="0"/>
              <w:bidi w:val="0"/>
              <w:spacing w:before="54" w:line="223" w:lineRule="auto"/>
              <w:ind w:left="121" w:right="107" w:hanging="4"/>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color w:val="FFFFFF"/>
                <w:spacing w:val="-2"/>
                <w:sz w:val="22"/>
                <w:szCs w:val="22"/>
                <w14:textOutline w14:w="4005" w14:cap="flat" w14:cmpd="sng">
                  <w14:solidFill>
                    <w14:srgbClr w14:val="FFFFFF"/>
                  </w14:solidFill>
                  <w14:prstDash w14:val="solid"/>
                  <w14:miter w14:val="0"/>
                </w14:textOutline>
              </w:rPr>
              <w:t>建议</w:t>
            </w:r>
            <w:r>
              <w:rPr>
                <w:rFonts w:hint="default" w:ascii="Times New Roman Regular" w:hAnsi="Times New Roman Regular" w:eastAsia="华文楷体" w:cs="Times New Roman Regular"/>
                <w:color w:val="FFFFFF"/>
                <w:sz w:val="22"/>
                <w:szCs w:val="22"/>
              </w:rPr>
              <w:t xml:space="preserve"> </w:t>
            </w:r>
            <w:r>
              <w:rPr>
                <w:rFonts w:hint="default" w:ascii="Times New Roman Regular" w:hAnsi="Times New Roman Regular" w:eastAsia="华文楷体" w:cs="Times New Roman Regular"/>
                <w:color w:val="FFFFFF"/>
                <w:spacing w:val="-5"/>
                <w:sz w:val="22"/>
                <w:szCs w:val="22"/>
                <w14:textOutline w14:w="4005" w14:cap="flat" w14:cmpd="sng">
                  <w14:solidFill>
                    <w14:srgbClr w14:val="FFFFFF"/>
                  </w14:solidFill>
                  <w14:prstDash w14:val="solid"/>
                  <w14:miter w14:val="0"/>
                </w14:textOutline>
              </w:rPr>
              <w:t>学</w:t>
            </w:r>
            <w:r>
              <w:rPr>
                <w:rFonts w:hint="default" w:ascii="Times New Roman Regular" w:hAnsi="Times New Roman Regular" w:eastAsia="华文楷体" w:cs="Times New Roman Regular"/>
                <w:color w:val="FFFFFF"/>
                <w:spacing w:val="-4"/>
                <w:sz w:val="22"/>
                <w:szCs w:val="22"/>
                <w14:textOutline w14:w="4005" w14:cap="flat" w14:cmpd="sng">
                  <w14:solidFill>
                    <w14:srgbClr w14:val="FFFFFF"/>
                  </w14:solidFill>
                  <w14:prstDash w14:val="solid"/>
                  <w14:miter w14:val="0"/>
                </w14:textOutline>
              </w:rPr>
              <w:t>分</w:t>
            </w:r>
          </w:p>
        </w:tc>
        <w:tc>
          <w:tcPr>
            <w:tcW w:w="693" w:type="dxa"/>
            <w:shd w:val="clear" w:color="auto" w:fill="1F4E79"/>
            <w:vAlign w:val="top"/>
          </w:tcPr>
          <w:p>
            <w:pPr>
              <w:keepNext w:val="0"/>
              <w:keepLines w:val="0"/>
              <w:pageBreakBefore w:val="0"/>
              <w:kinsoku/>
              <w:wordWrap/>
              <w:overflowPunct/>
              <w:topLinePunct w:val="0"/>
              <w:bidi w:val="0"/>
              <w:spacing w:before="214" w:line="209" w:lineRule="auto"/>
              <w:ind w:left="128"/>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color w:val="FFFFFF"/>
                <w:spacing w:val="-2"/>
                <w:sz w:val="22"/>
                <w:szCs w:val="22"/>
                <w14:textOutline w14:w="4005" w14:cap="flat" w14:cmpd="sng">
                  <w14:solidFill>
                    <w14:srgbClr w14:val="FFFFFF"/>
                  </w14:solidFill>
                  <w14:prstDash w14:val="solid"/>
                  <w14:miter w14:val="0"/>
                </w14:textOutline>
              </w:rPr>
              <w:t>备</w:t>
            </w:r>
            <w:r>
              <w:rPr>
                <w:rFonts w:hint="default" w:ascii="Times New Roman Regular" w:hAnsi="Times New Roman Regular" w:eastAsia="华文楷体" w:cs="Times New Roman Regular"/>
                <w:color w:val="FFFFFF"/>
                <w:spacing w:val="-1"/>
                <w:sz w:val="22"/>
                <w:szCs w:val="22"/>
                <w14:textOutline w14:w="4005" w14:cap="flat" w14:cmpd="sng">
                  <w14:solidFill>
                    <w14:srgbClr w14:val="FFFFFF"/>
                  </w14:solidFill>
                  <w14:prstDash w14:val="solid"/>
                  <w14:miter w14:val="0"/>
                </w14:textOutline>
              </w:rPr>
              <w:t>注</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restart"/>
            <w:tcBorders>
              <w:bottom w:val="nil"/>
            </w:tcBorders>
            <w:vAlign w:val="top"/>
          </w:tcPr>
          <w:p>
            <w:pPr>
              <w:keepNext w:val="0"/>
              <w:keepLines w:val="0"/>
              <w:pageBreakBefore w:val="0"/>
              <w:tabs>
                <w:tab w:val="left" w:pos="587"/>
              </w:tabs>
              <w:kinsoku/>
              <w:wordWrap/>
              <w:overflowPunct/>
              <w:topLinePunct w:val="0"/>
              <w:bidi w:val="0"/>
              <w:spacing w:before="219" w:line="241" w:lineRule="auto"/>
              <w:ind w:firstLine="244" w:firstLineChars="100"/>
              <w:rPr>
                <w:rFonts w:hint="default" w:ascii="Times New Roman Regular" w:hAnsi="Times New Roman Regular" w:eastAsia="华文楷体" w:cs="Times New Roman Regular"/>
                <w:b w:val="0"/>
                <w:bCs w:val="0"/>
                <w:sz w:val="22"/>
                <w:szCs w:val="22"/>
              </w:rPr>
            </w:pPr>
            <w:r>
              <w:rPr>
                <w:rFonts w:hint="default" w:ascii="Times New Roman Regular" w:hAnsi="Times New Roman Regular" w:eastAsia="华文楷体" w:cs="Times New Roman Regular"/>
                <w:b w:val="0"/>
                <w:bCs w:val="0"/>
                <w:spacing w:val="12"/>
                <w:sz w:val="22"/>
                <w:szCs w:val="22"/>
                <w14:textOutline w14:w="4005" w14:cap="flat" w14:cmpd="sng">
                  <w14:solidFill>
                    <w14:srgbClr w14:val="000000"/>
                  </w14:solidFill>
                  <w14:prstDash w14:val="solid"/>
                  <w14:miter w14:val="0"/>
                </w14:textOutline>
              </w:rPr>
              <w:t>(</w:t>
            </w:r>
            <w:r>
              <w:rPr>
                <w:rFonts w:hint="eastAsia" w:ascii="Times New Roman Regular" w:hAnsi="Times New Roman Regular" w:eastAsia="华文楷体" w:cs="Times New Roman Regular"/>
                <w:b w:val="0"/>
                <w:bCs w:val="0"/>
                <w:spacing w:val="12"/>
                <w:sz w:val="22"/>
                <w:szCs w:val="22"/>
                <w:lang w:val="en-US" w:eastAsia="zh-CN"/>
                <w14:textOutline w14:w="4005" w14:cap="flat" w14:cmpd="sng">
                  <w14:solidFill>
                    <w14:srgbClr w14:val="000000"/>
                  </w14:solidFill>
                  <w14:prstDash w14:val="solid"/>
                  <w14:miter w14:val="0"/>
                </w14:textOutline>
              </w:rPr>
              <w:t>核心课</w:t>
            </w:r>
            <w:r>
              <w:rPr>
                <w:rFonts w:hint="default" w:ascii="Times New Roman Regular" w:hAnsi="Times New Roman Regular" w:eastAsia="华文楷体" w:cs="Times New Roman Regular"/>
                <w:b w:val="0"/>
                <w:bCs w:val="0"/>
                <w:spacing w:val="11"/>
                <w:sz w:val="22"/>
                <w:szCs w:val="22"/>
                <w14:textOutline w14:w="4005" w14:cap="flat" w14:cmpd="sng">
                  <w14:solidFill>
                    <w14:srgbClr w14:val="000000"/>
                  </w14:solidFill>
                  <w14:prstDash w14:val="solid"/>
                  <w14:miter w14:val="0"/>
                </w14:textOutline>
              </w:rPr>
              <w:t>一)</w:t>
            </w:r>
          </w:p>
          <w:p>
            <w:pPr>
              <w:keepNext w:val="0"/>
              <w:keepLines w:val="0"/>
              <w:pageBreakBefore w:val="0"/>
              <w:kinsoku/>
              <w:wordWrap/>
              <w:overflowPunct/>
              <w:topLinePunct w:val="0"/>
              <w:bidi w:val="0"/>
              <w:spacing w:line="207" w:lineRule="auto"/>
              <w:ind w:left="364" w:leftChars="0"/>
              <w:rPr>
                <w:rFonts w:hint="default" w:ascii="Times New Roman Regular" w:hAnsi="Times New Roman Regular" w:eastAsia="华文楷体" w:cs="Times New Roman Regular"/>
                <w:b w:val="0"/>
                <w:bCs w:val="0"/>
                <w:sz w:val="22"/>
                <w:szCs w:val="22"/>
              </w:rPr>
            </w:pPr>
            <w:r>
              <w:rPr>
                <w:rFonts w:hint="default" w:ascii="Times New Roman Regular" w:hAnsi="Times New Roman Regular" w:eastAsia="华文楷体" w:cs="Times New Roman Regular"/>
                <w:b w:val="0"/>
                <w:bCs w:val="0"/>
                <w:spacing w:val="-4"/>
                <w:sz w:val="22"/>
                <w:szCs w:val="22"/>
                <w14:textOutline w14:w="4005" w14:cap="flat" w14:cmpd="sng">
                  <w14:solidFill>
                    <w14:srgbClr w14:val="000000"/>
                  </w14:solidFill>
                  <w14:prstDash w14:val="solid"/>
                  <w14:miter w14:val="0"/>
                </w14:textOutline>
              </w:rPr>
              <w:t>当代中国</w:t>
            </w:r>
          </w:p>
        </w:tc>
        <w:tc>
          <w:tcPr>
            <w:tcW w:w="1274" w:type="dxa"/>
            <w:vAlign w:val="top"/>
          </w:tcPr>
          <w:p>
            <w:pPr>
              <w:keepNext w:val="0"/>
              <w:keepLines w:val="0"/>
              <w:pageBreakBefore w:val="0"/>
              <w:kinsoku/>
              <w:wordWrap/>
              <w:overflowPunct/>
              <w:topLinePunct w:val="0"/>
              <w:bidi w:val="0"/>
              <w:spacing w:before="85" w:line="175" w:lineRule="auto"/>
              <w:ind w:left="230"/>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z w:val="22"/>
                <w:szCs w:val="22"/>
              </w:rPr>
              <w:t>GC</w:t>
            </w:r>
            <w:r>
              <w:rPr>
                <w:rFonts w:hint="eastAsia" w:ascii="Times New Roman Regular" w:hAnsi="Times New Roman Regular" w:eastAsia="华文楷体" w:cs="Times New Roman Regular"/>
                <w:sz w:val="22"/>
                <w:szCs w:val="22"/>
                <w:lang w:val="en-US" w:eastAsia="zh-CN"/>
              </w:rPr>
              <w:t>C</w:t>
            </w:r>
            <w:r>
              <w:rPr>
                <w:rFonts w:hint="default" w:ascii="Times New Roman Regular" w:hAnsi="Times New Roman Regular" w:eastAsia="华文楷体" w:cs="Times New Roman Regular"/>
                <w:spacing w:val="-1"/>
                <w:sz w:val="22"/>
                <w:szCs w:val="22"/>
              </w:rPr>
              <w:t>-101</w:t>
            </w:r>
          </w:p>
        </w:tc>
        <w:tc>
          <w:tcPr>
            <w:tcW w:w="3755" w:type="dxa"/>
            <w:vAlign w:val="top"/>
          </w:tcPr>
          <w:p>
            <w:pPr>
              <w:keepNext w:val="0"/>
              <w:keepLines w:val="0"/>
              <w:pageBreakBefore w:val="0"/>
              <w:kinsoku/>
              <w:wordWrap/>
              <w:overflowPunct/>
              <w:topLinePunct w:val="0"/>
              <w:bidi w:val="0"/>
              <w:spacing w:before="48" w:line="207" w:lineRule="auto"/>
              <w:ind w:left="579"/>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2"/>
                <w:sz w:val="22"/>
                <w:szCs w:val="22"/>
              </w:rPr>
              <w:t>中国特色大国外交专题研</w:t>
            </w:r>
            <w:r>
              <w:rPr>
                <w:rFonts w:hint="default" w:ascii="Times New Roman Regular" w:hAnsi="Times New Roman Regular" w:eastAsia="华文楷体" w:cs="Times New Roman Regular"/>
                <w:sz w:val="22"/>
                <w:szCs w:val="22"/>
              </w:rPr>
              <w:t>究</w:t>
            </w:r>
          </w:p>
        </w:tc>
        <w:tc>
          <w:tcPr>
            <w:tcW w:w="727" w:type="dxa"/>
            <w:vAlign w:val="top"/>
          </w:tcPr>
          <w:p>
            <w:pPr>
              <w:keepNext w:val="0"/>
              <w:keepLines w:val="0"/>
              <w:pageBreakBefore w:val="0"/>
              <w:kinsoku/>
              <w:wordWrap/>
              <w:overflowPunct/>
              <w:topLinePunct w:val="0"/>
              <w:bidi w:val="0"/>
              <w:spacing w:before="84" w:line="176" w:lineRule="auto"/>
              <w:ind w:left="275"/>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5"/>
                <w:sz w:val="22"/>
                <w:szCs w:val="22"/>
              </w:rPr>
              <w:t>1</w:t>
            </w:r>
            <w:r>
              <w:rPr>
                <w:rFonts w:hint="default" w:ascii="Times New Roman Regular" w:hAnsi="Times New Roman Regular" w:eastAsia="华文楷体" w:cs="Times New Roman Regular"/>
                <w:spacing w:val="-4"/>
                <w:sz w:val="22"/>
                <w:szCs w:val="22"/>
              </w:rPr>
              <w:t>6</w:t>
            </w:r>
          </w:p>
        </w:tc>
        <w:tc>
          <w:tcPr>
            <w:tcW w:w="667" w:type="dxa"/>
            <w:vAlign w:val="top"/>
          </w:tcPr>
          <w:p>
            <w:pPr>
              <w:keepNext w:val="0"/>
              <w:keepLines w:val="0"/>
              <w:pageBreakBefore w:val="0"/>
              <w:kinsoku/>
              <w:wordWrap/>
              <w:overflowPunct/>
              <w:topLinePunct w:val="0"/>
              <w:bidi w:val="0"/>
              <w:spacing w:before="85" w:line="175" w:lineRule="auto"/>
              <w:ind w:left="299"/>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z w:val="22"/>
                <w:szCs w:val="22"/>
              </w:rPr>
              <w:t>1</w:t>
            </w:r>
          </w:p>
        </w:tc>
        <w:tc>
          <w:tcPr>
            <w:tcW w:w="693" w:type="dxa"/>
            <w:vAlign w:val="top"/>
          </w:tcPr>
          <w:p>
            <w:pPr>
              <w:keepNext w:val="0"/>
              <w:keepLines w:val="0"/>
              <w:pageBreakBefore w:val="0"/>
              <w:kinsoku/>
              <w:wordWrap/>
              <w:overflowPunct/>
              <w:topLinePunct w:val="0"/>
              <w:bidi w:val="0"/>
              <w:ind w:firstLine="210" w:firstLineChars="100"/>
              <w:jc w:val="left"/>
              <w:rPr>
                <w:rFonts w:hint="default" w:ascii="Times New Roman Regular" w:hAnsi="Times New Roman Regular" w:eastAsia="华文楷体" w:cs="Times New Roman Regular"/>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continue"/>
            <w:tcBorders>
              <w:top w:val="nil"/>
              <w:bottom w:val="nil"/>
            </w:tcBorders>
            <w:vAlign w:val="top"/>
          </w:tcPr>
          <w:p>
            <w:pPr>
              <w:keepNext w:val="0"/>
              <w:keepLines w:val="0"/>
              <w:pageBreakBefore w:val="0"/>
              <w:kinsoku/>
              <w:wordWrap/>
              <w:overflowPunct/>
              <w:topLinePunct w:val="0"/>
              <w:bidi w:val="0"/>
              <w:jc w:val="center"/>
              <w:rPr>
                <w:rFonts w:hint="default" w:ascii="Times New Roman Regular" w:hAnsi="Times New Roman Regular" w:eastAsia="华文楷体" w:cs="Times New Roman Regular"/>
                <w:b w:val="0"/>
                <w:bCs w:val="0"/>
                <w:sz w:val="22"/>
                <w:szCs w:val="22"/>
              </w:rPr>
            </w:pPr>
          </w:p>
        </w:tc>
        <w:tc>
          <w:tcPr>
            <w:tcW w:w="1274" w:type="dxa"/>
            <w:vAlign w:val="top"/>
          </w:tcPr>
          <w:p>
            <w:pPr>
              <w:keepNext w:val="0"/>
              <w:keepLines w:val="0"/>
              <w:pageBreakBefore w:val="0"/>
              <w:kinsoku/>
              <w:wordWrap/>
              <w:overflowPunct/>
              <w:topLinePunct w:val="0"/>
              <w:bidi w:val="0"/>
              <w:spacing w:before="86" w:line="175" w:lineRule="auto"/>
              <w:ind w:left="230"/>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z w:val="22"/>
                <w:szCs w:val="22"/>
              </w:rPr>
              <w:t>GC</w:t>
            </w:r>
            <w:r>
              <w:rPr>
                <w:rFonts w:hint="eastAsia" w:ascii="Times New Roman Regular" w:hAnsi="Times New Roman Regular" w:eastAsia="华文楷体" w:cs="Times New Roman Regular"/>
                <w:sz w:val="22"/>
                <w:szCs w:val="22"/>
                <w:lang w:val="en-US" w:eastAsia="zh-CN"/>
              </w:rPr>
              <w:t>C</w:t>
            </w:r>
            <w:r>
              <w:rPr>
                <w:rFonts w:hint="default" w:ascii="Times New Roman Regular" w:hAnsi="Times New Roman Regular" w:eastAsia="华文楷体" w:cs="Times New Roman Regular"/>
                <w:spacing w:val="-1"/>
                <w:sz w:val="22"/>
                <w:szCs w:val="22"/>
              </w:rPr>
              <w:t>-102</w:t>
            </w:r>
          </w:p>
        </w:tc>
        <w:tc>
          <w:tcPr>
            <w:tcW w:w="3755" w:type="dxa"/>
            <w:vAlign w:val="top"/>
          </w:tcPr>
          <w:p>
            <w:pPr>
              <w:keepNext w:val="0"/>
              <w:keepLines w:val="0"/>
              <w:pageBreakBefore w:val="0"/>
              <w:kinsoku/>
              <w:wordWrap/>
              <w:overflowPunct/>
              <w:topLinePunct w:val="0"/>
              <w:bidi w:val="0"/>
              <w:spacing w:before="49" w:line="206" w:lineRule="auto"/>
              <w:ind w:left="890"/>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1"/>
                <w:sz w:val="22"/>
                <w:szCs w:val="22"/>
              </w:rPr>
              <w:t>全球治</w:t>
            </w:r>
            <w:r>
              <w:rPr>
                <w:rFonts w:hint="default" w:ascii="Times New Roman Regular" w:hAnsi="Times New Roman Regular" w:eastAsia="华文楷体" w:cs="Times New Roman Regular"/>
                <w:sz w:val="22"/>
                <w:szCs w:val="22"/>
              </w:rPr>
              <w:t>理的中国方案</w:t>
            </w:r>
          </w:p>
        </w:tc>
        <w:tc>
          <w:tcPr>
            <w:tcW w:w="727" w:type="dxa"/>
            <w:vAlign w:val="top"/>
          </w:tcPr>
          <w:p>
            <w:pPr>
              <w:keepNext w:val="0"/>
              <w:keepLines w:val="0"/>
              <w:pageBreakBefore w:val="0"/>
              <w:kinsoku/>
              <w:wordWrap/>
              <w:overflowPunct/>
              <w:topLinePunct w:val="0"/>
              <w:bidi w:val="0"/>
              <w:spacing w:before="84" w:line="176" w:lineRule="auto"/>
              <w:ind w:left="275"/>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5"/>
                <w:sz w:val="22"/>
                <w:szCs w:val="22"/>
              </w:rPr>
              <w:t>1</w:t>
            </w:r>
            <w:r>
              <w:rPr>
                <w:rFonts w:hint="default" w:ascii="Times New Roman Regular" w:hAnsi="Times New Roman Regular" w:eastAsia="华文楷体" w:cs="Times New Roman Regular"/>
                <w:spacing w:val="-4"/>
                <w:sz w:val="22"/>
                <w:szCs w:val="22"/>
              </w:rPr>
              <w:t>6</w:t>
            </w:r>
          </w:p>
        </w:tc>
        <w:tc>
          <w:tcPr>
            <w:tcW w:w="667" w:type="dxa"/>
            <w:vAlign w:val="top"/>
          </w:tcPr>
          <w:p>
            <w:pPr>
              <w:keepNext w:val="0"/>
              <w:keepLines w:val="0"/>
              <w:pageBreakBefore w:val="0"/>
              <w:kinsoku/>
              <w:wordWrap/>
              <w:overflowPunct/>
              <w:topLinePunct w:val="0"/>
              <w:bidi w:val="0"/>
              <w:spacing w:before="86" w:line="175" w:lineRule="auto"/>
              <w:ind w:left="299"/>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z w:val="22"/>
                <w:szCs w:val="22"/>
              </w:rPr>
              <w:t>1</w:t>
            </w:r>
          </w:p>
        </w:tc>
        <w:tc>
          <w:tcPr>
            <w:tcW w:w="693" w:type="dxa"/>
            <w:vAlign w:val="top"/>
          </w:tcPr>
          <w:p>
            <w:pPr>
              <w:keepNext w:val="0"/>
              <w:keepLines w:val="0"/>
              <w:pageBreakBefore w:val="0"/>
              <w:kinsoku/>
              <w:wordWrap/>
              <w:overflowPunct/>
              <w:topLinePunct w:val="0"/>
              <w:bidi w:val="0"/>
              <w:jc w:val="both"/>
              <w:rPr>
                <w:rFonts w:hint="default" w:ascii="Times New Roman Regular" w:hAnsi="Times New Roman Regular" w:eastAsia="华文楷体" w:cs="Times New Roman Regular"/>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tcBorders>
              <w:top w:val="nil"/>
            </w:tcBorders>
            <w:vAlign w:val="top"/>
          </w:tcPr>
          <w:p>
            <w:pPr>
              <w:keepNext w:val="0"/>
              <w:keepLines w:val="0"/>
              <w:pageBreakBefore w:val="0"/>
              <w:kinsoku/>
              <w:wordWrap/>
              <w:overflowPunct/>
              <w:topLinePunct w:val="0"/>
              <w:bidi w:val="0"/>
              <w:jc w:val="center"/>
              <w:rPr>
                <w:rFonts w:hint="default" w:ascii="Times New Roman Regular" w:hAnsi="Times New Roman Regular" w:eastAsia="华文楷体" w:cs="Times New Roman Regular"/>
                <w:b w:val="0"/>
                <w:bCs w:val="0"/>
                <w:sz w:val="22"/>
                <w:szCs w:val="22"/>
              </w:rPr>
            </w:pPr>
          </w:p>
        </w:tc>
        <w:tc>
          <w:tcPr>
            <w:tcW w:w="1274" w:type="dxa"/>
            <w:vAlign w:val="top"/>
          </w:tcPr>
          <w:p>
            <w:pPr>
              <w:keepNext w:val="0"/>
              <w:keepLines w:val="0"/>
              <w:pageBreakBefore w:val="0"/>
              <w:kinsoku/>
              <w:wordWrap/>
              <w:overflowPunct/>
              <w:topLinePunct w:val="0"/>
              <w:bidi w:val="0"/>
              <w:spacing w:before="86" w:line="175" w:lineRule="auto"/>
              <w:ind w:left="230"/>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z w:val="22"/>
                <w:szCs w:val="22"/>
              </w:rPr>
              <w:t>GC</w:t>
            </w:r>
            <w:r>
              <w:rPr>
                <w:rFonts w:hint="eastAsia" w:ascii="Times New Roman Regular" w:hAnsi="Times New Roman Regular" w:eastAsia="华文楷体" w:cs="Times New Roman Regular"/>
                <w:sz w:val="22"/>
                <w:szCs w:val="22"/>
                <w:lang w:val="en-US" w:eastAsia="zh-CN"/>
              </w:rPr>
              <w:t>C</w:t>
            </w:r>
            <w:r>
              <w:rPr>
                <w:rFonts w:hint="default" w:ascii="Times New Roman Regular" w:hAnsi="Times New Roman Regular" w:eastAsia="华文楷体" w:cs="Times New Roman Regular"/>
                <w:spacing w:val="-1"/>
                <w:sz w:val="22"/>
                <w:szCs w:val="22"/>
              </w:rPr>
              <w:t>-103</w:t>
            </w:r>
          </w:p>
        </w:tc>
        <w:tc>
          <w:tcPr>
            <w:tcW w:w="3755" w:type="dxa"/>
            <w:vAlign w:val="top"/>
          </w:tcPr>
          <w:p>
            <w:pPr>
              <w:keepNext w:val="0"/>
              <w:keepLines w:val="0"/>
              <w:pageBreakBefore w:val="0"/>
              <w:kinsoku/>
              <w:wordWrap/>
              <w:overflowPunct/>
              <w:topLinePunct w:val="0"/>
              <w:bidi w:val="0"/>
              <w:spacing w:before="49" w:line="205" w:lineRule="auto"/>
              <w:ind w:left="893"/>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1"/>
                <w:sz w:val="22"/>
                <w:szCs w:val="22"/>
              </w:rPr>
              <w:t>一带一路与全</w:t>
            </w:r>
            <w:r>
              <w:rPr>
                <w:rFonts w:hint="default" w:ascii="Times New Roman Regular" w:hAnsi="Times New Roman Regular" w:eastAsia="华文楷体" w:cs="Times New Roman Regular"/>
                <w:sz w:val="22"/>
                <w:szCs w:val="22"/>
              </w:rPr>
              <w:t>球发展</w:t>
            </w:r>
          </w:p>
        </w:tc>
        <w:tc>
          <w:tcPr>
            <w:tcW w:w="727" w:type="dxa"/>
            <w:vAlign w:val="top"/>
          </w:tcPr>
          <w:p>
            <w:pPr>
              <w:keepNext w:val="0"/>
              <w:keepLines w:val="0"/>
              <w:pageBreakBefore w:val="0"/>
              <w:kinsoku/>
              <w:wordWrap/>
              <w:overflowPunct/>
              <w:topLinePunct w:val="0"/>
              <w:bidi w:val="0"/>
              <w:spacing w:before="85" w:line="176" w:lineRule="auto"/>
              <w:ind w:left="275"/>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5"/>
                <w:sz w:val="22"/>
                <w:szCs w:val="22"/>
              </w:rPr>
              <w:t>1</w:t>
            </w:r>
            <w:r>
              <w:rPr>
                <w:rFonts w:hint="default" w:ascii="Times New Roman Regular" w:hAnsi="Times New Roman Regular" w:eastAsia="华文楷体" w:cs="Times New Roman Regular"/>
                <w:spacing w:val="-4"/>
                <w:sz w:val="22"/>
                <w:szCs w:val="22"/>
              </w:rPr>
              <w:t>6</w:t>
            </w:r>
          </w:p>
        </w:tc>
        <w:tc>
          <w:tcPr>
            <w:tcW w:w="667" w:type="dxa"/>
            <w:vAlign w:val="top"/>
          </w:tcPr>
          <w:p>
            <w:pPr>
              <w:keepNext w:val="0"/>
              <w:keepLines w:val="0"/>
              <w:pageBreakBefore w:val="0"/>
              <w:kinsoku/>
              <w:wordWrap/>
              <w:overflowPunct/>
              <w:topLinePunct w:val="0"/>
              <w:bidi w:val="0"/>
              <w:spacing w:before="86" w:line="175" w:lineRule="auto"/>
              <w:ind w:left="299"/>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z w:val="22"/>
                <w:szCs w:val="22"/>
              </w:rPr>
              <w:t>1</w:t>
            </w:r>
          </w:p>
        </w:tc>
        <w:tc>
          <w:tcPr>
            <w:tcW w:w="693" w:type="dxa"/>
            <w:vAlign w:val="top"/>
          </w:tcPr>
          <w:p>
            <w:pPr>
              <w:keepNext w:val="0"/>
              <w:keepLines w:val="0"/>
              <w:pageBreakBefore w:val="0"/>
              <w:kinsoku/>
              <w:wordWrap/>
              <w:overflowPunct/>
              <w:topLinePunct w:val="0"/>
              <w:bidi w:val="0"/>
              <w:jc w:val="both"/>
              <w:rPr>
                <w:rFonts w:hint="default" w:ascii="Times New Roman Regular" w:hAnsi="Times New Roman Regular" w:eastAsia="华文楷体" w:cs="Times New Roman Regular"/>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restart"/>
            <w:tcBorders>
              <w:bottom w:val="nil"/>
            </w:tcBorders>
            <w:shd w:val="clear" w:color="auto" w:fill="F5F5F5"/>
            <w:vAlign w:val="top"/>
          </w:tcPr>
          <w:p>
            <w:pPr>
              <w:keepNext w:val="0"/>
              <w:keepLines w:val="0"/>
              <w:pageBreakBefore w:val="0"/>
              <w:tabs>
                <w:tab w:val="left" w:pos="587"/>
              </w:tabs>
              <w:kinsoku/>
              <w:wordWrap/>
              <w:overflowPunct/>
              <w:topLinePunct w:val="0"/>
              <w:bidi w:val="0"/>
              <w:spacing w:before="219" w:line="241" w:lineRule="auto"/>
              <w:ind w:firstLine="244" w:firstLineChars="100"/>
              <w:rPr>
                <w:rFonts w:hint="default" w:ascii="Times New Roman Regular" w:hAnsi="Times New Roman Regular" w:eastAsia="华文楷体" w:cs="Times New Roman Regular"/>
                <w:b w:val="0"/>
                <w:bCs w:val="0"/>
                <w:spacing w:val="11"/>
                <w:sz w:val="22"/>
                <w:szCs w:val="22"/>
                <w14:textOutline w14:w="4005" w14:cap="flat" w14:cmpd="sng">
                  <w14:solidFill>
                    <w14:srgbClr w14:val="000000"/>
                  </w14:solidFill>
                  <w14:prstDash w14:val="solid"/>
                  <w14:miter w14:val="0"/>
                </w14:textOutline>
              </w:rPr>
            </w:pPr>
            <w:r>
              <w:rPr>
                <w:rFonts w:hint="default" w:ascii="Times New Roman Regular" w:hAnsi="Times New Roman Regular" w:eastAsia="华文楷体" w:cs="Times New Roman Regular"/>
                <w:b w:val="0"/>
                <w:bCs w:val="0"/>
                <w:spacing w:val="12"/>
                <w:sz w:val="22"/>
                <w:szCs w:val="22"/>
                <w14:textOutline w14:w="4005" w14:cap="flat" w14:cmpd="sng">
                  <w14:solidFill>
                    <w14:srgbClr w14:val="000000"/>
                  </w14:solidFill>
                  <w14:prstDash w14:val="solid"/>
                  <w14:miter w14:val="0"/>
                </w14:textOutline>
              </w:rPr>
              <w:t>(</w:t>
            </w:r>
            <w:r>
              <w:rPr>
                <w:rFonts w:hint="eastAsia" w:ascii="Times New Roman Regular" w:hAnsi="Times New Roman Regular" w:eastAsia="华文楷体" w:cs="Times New Roman Regular"/>
                <w:b w:val="0"/>
                <w:bCs w:val="0"/>
                <w:spacing w:val="12"/>
                <w:sz w:val="22"/>
                <w:szCs w:val="22"/>
                <w:lang w:val="en-US" w:eastAsia="zh-CN"/>
                <w14:textOutline w14:w="4005" w14:cap="flat" w14:cmpd="sng">
                  <w14:solidFill>
                    <w14:srgbClr w14:val="000000"/>
                  </w14:solidFill>
                  <w14:prstDash w14:val="solid"/>
                  <w14:miter w14:val="0"/>
                </w14:textOutline>
              </w:rPr>
              <w:t>核心课</w:t>
            </w:r>
            <w:r>
              <w:rPr>
                <w:rFonts w:hint="eastAsia" w:ascii="Times New Roman Regular" w:hAnsi="Times New Roman Regular" w:eastAsia="华文楷体" w:cs="Times New Roman Regular"/>
                <w:b w:val="0"/>
                <w:bCs w:val="0"/>
                <w:spacing w:val="11"/>
                <w:sz w:val="22"/>
                <w:szCs w:val="22"/>
                <w:lang w:val="en-US" w:eastAsia="zh-CN"/>
                <w14:textOutline w14:w="4005" w14:cap="flat" w14:cmpd="sng">
                  <w14:solidFill>
                    <w14:srgbClr w14:val="000000"/>
                  </w14:solidFill>
                  <w14:prstDash w14:val="solid"/>
                  <w14:miter w14:val="0"/>
                </w14:textOutline>
              </w:rPr>
              <w:t>二</w:t>
            </w:r>
            <w:r>
              <w:rPr>
                <w:rFonts w:hint="default" w:ascii="Times New Roman Regular" w:hAnsi="Times New Roman Regular" w:eastAsia="华文楷体" w:cs="Times New Roman Regular"/>
                <w:b w:val="0"/>
                <w:bCs w:val="0"/>
                <w:spacing w:val="11"/>
                <w:sz w:val="22"/>
                <w:szCs w:val="22"/>
                <w14:textOutline w14:w="4005" w14:cap="flat" w14:cmpd="sng">
                  <w14:solidFill>
                    <w14:srgbClr w14:val="000000"/>
                  </w14:solidFill>
                  <w14:prstDash w14:val="solid"/>
                  <w14:miter w14:val="0"/>
                </w14:textOutline>
              </w:rPr>
              <w:t>)</w:t>
            </w:r>
          </w:p>
          <w:p>
            <w:pPr>
              <w:keepNext w:val="0"/>
              <w:keepLines w:val="0"/>
              <w:pageBreakBefore w:val="0"/>
              <w:kinsoku/>
              <w:wordWrap/>
              <w:overflowPunct/>
              <w:topLinePunct w:val="0"/>
              <w:bidi w:val="0"/>
              <w:spacing w:before="1" w:line="209" w:lineRule="auto"/>
              <w:ind w:left="368" w:leftChars="0"/>
              <w:rPr>
                <w:rFonts w:hint="default" w:ascii="Times New Roman Regular" w:hAnsi="Times New Roman Regular" w:eastAsia="华文楷体" w:cs="Times New Roman Regular"/>
                <w:b w:val="0"/>
                <w:bCs w:val="0"/>
                <w:sz w:val="22"/>
                <w:szCs w:val="22"/>
              </w:rPr>
            </w:pPr>
            <w:r>
              <w:rPr>
                <w:rFonts w:hint="default" w:ascii="Times New Roman Regular" w:hAnsi="Times New Roman Regular" w:eastAsia="华文楷体" w:cs="Times New Roman Regular"/>
                <w:b w:val="0"/>
                <w:bCs w:val="0"/>
                <w:spacing w:val="-7"/>
                <w:sz w:val="22"/>
                <w:szCs w:val="22"/>
                <w14:textOutline w14:w="4005" w14:cap="flat" w14:cmpd="sng">
                  <w14:solidFill>
                    <w14:srgbClr w14:val="000000"/>
                  </w14:solidFill>
                  <w14:prstDash w14:val="solid"/>
                  <w14:miter w14:val="0"/>
                </w14:textOutline>
              </w:rPr>
              <w:t>国</w:t>
            </w:r>
            <w:r>
              <w:rPr>
                <w:rFonts w:hint="default" w:ascii="Times New Roman Regular" w:hAnsi="Times New Roman Regular" w:eastAsia="华文楷体" w:cs="Times New Roman Regular"/>
                <w:b w:val="0"/>
                <w:bCs w:val="0"/>
                <w:spacing w:val="-4"/>
                <w:sz w:val="22"/>
                <w:szCs w:val="22"/>
                <w14:textOutline w14:w="4005" w14:cap="flat" w14:cmpd="sng">
                  <w14:solidFill>
                    <w14:srgbClr w14:val="000000"/>
                  </w14:solidFill>
                  <w14:prstDash w14:val="solid"/>
                  <w14:miter w14:val="0"/>
                </w14:textOutline>
              </w:rPr>
              <w:t>际理解</w:t>
            </w:r>
          </w:p>
        </w:tc>
        <w:tc>
          <w:tcPr>
            <w:tcW w:w="1274" w:type="dxa"/>
            <w:shd w:val="clear" w:color="auto" w:fill="F5F5F5"/>
            <w:vAlign w:val="top"/>
          </w:tcPr>
          <w:p>
            <w:pPr>
              <w:keepNext w:val="0"/>
              <w:keepLines w:val="0"/>
              <w:pageBreakBefore w:val="0"/>
              <w:kinsoku/>
              <w:wordWrap/>
              <w:overflowPunct/>
              <w:topLinePunct w:val="0"/>
              <w:bidi w:val="0"/>
              <w:spacing w:before="87" w:line="175" w:lineRule="auto"/>
              <w:ind w:left="230"/>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1"/>
                <w:sz w:val="22"/>
                <w:szCs w:val="22"/>
              </w:rPr>
              <w:t>GC</w:t>
            </w:r>
            <w:r>
              <w:rPr>
                <w:rFonts w:hint="eastAsia" w:ascii="Times New Roman Regular" w:hAnsi="Times New Roman Regular" w:eastAsia="华文楷体" w:cs="Times New Roman Regular"/>
                <w:sz w:val="22"/>
                <w:szCs w:val="22"/>
                <w:lang w:val="en-US" w:eastAsia="zh-CN"/>
              </w:rPr>
              <w:t>C</w:t>
            </w:r>
            <w:r>
              <w:rPr>
                <w:rFonts w:hint="default" w:ascii="Times New Roman Regular" w:hAnsi="Times New Roman Regular" w:eastAsia="华文楷体" w:cs="Times New Roman Regular"/>
                <w:spacing w:val="-2"/>
                <w:sz w:val="22"/>
                <w:szCs w:val="22"/>
              </w:rPr>
              <w:t>-20</w:t>
            </w:r>
            <w:r>
              <w:rPr>
                <w:rFonts w:hint="default" w:ascii="Times New Roman Regular" w:hAnsi="Times New Roman Regular" w:eastAsia="华文楷体" w:cs="Times New Roman Regular"/>
                <w:spacing w:val="-1"/>
                <w:sz w:val="22"/>
                <w:szCs w:val="22"/>
              </w:rPr>
              <w:t>1</w:t>
            </w:r>
          </w:p>
        </w:tc>
        <w:tc>
          <w:tcPr>
            <w:tcW w:w="3755" w:type="dxa"/>
            <w:shd w:val="clear" w:color="auto" w:fill="F5F5F5"/>
            <w:vAlign w:val="top"/>
          </w:tcPr>
          <w:p>
            <w:pPr>
              <w:keepNext w:val="0"/>
              <w:keepLines w:val="0"/>
              <w:pageBreakBefore w:val="0"/>
              <w:kinsoku/>
              <w:wordWrap/>
              <w:overflowPunct/>
              <w:topLinePunct w:val="0"/>
              <w:bidi w:val="0"/>
              <w:spacing w:before="51" w:line="206" w:lineRule="auto"/>
              <w:ind w:left="913"/>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4"/>
                <w:sz w:val="22"/>
                <w:szCs w:val="22"/>
              </w:rPr>
              <w:t>国际组</w:t>
            </w:r>
            <w:r>
              <w:rPr>
                <w:rFonts w:hint="default" w:ascii="Times New Roman Regular" w:hAnsi="Times New Roman Regular" w:eastAsia="华文楷体" w:cs="Times New Roman Regular"/>
                <w:spacing w:val="-3"/>
                <w:sz w:val="22"/>
                <w:szCs w:val="22"/>
              </w:rPr>
              <w:t>织</w:t>
            </w:r>
            <w:r>
              <w:rPr>
                <w:rFonts w:hint="default" w:ascii="Times New Roman Regular" w:hAnsi="Times New Roman Regular" w:eastAsia="华文楷体" w:cs="Times New Roman Regular"/>
                <w:spacing w:val="-2"/>
                <w:sz w:val="22"/>
                <w:szCs w:val="22"/>
              </w:rPr>
              <w:t>与全球治理</w:t>
            </w:r>
          </w:p>
        </w:tc>
        <w:tc>
          <w:tcPr>
            <w:tcW w:w="727" w:type="dxa"/>
            <w:shd w:val="clear" w:color="auto" w:fill="F5F5F5"/>
            <w:vAlign w:val="top"/>
          </w:tcPr>
          <w:p>
            <w:pPr>
              <w:keepNext w:val="0"/>
              <w:keepLines w:val="0"/>
              <w:pageBreakBefore w:val="0"/>
              <w:kinsoku/>
              <w:wordWrap/>
              <w:overflowPunct/>
              <w:topLinePunct w:val="0"/>
              <w:bidi w:val="0"/>
              <w:spacing w:before="86" w:line="176" w:lineRule="auto"/>
              <w:ind w:left="275"/>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5"/>
                <w:sz w:val="22"/>
                <w:szCs w:val="22"/>
              </w:rPr>
              <w:t>1</w:t>
            </w:r>
            <w:r>
              <w:rPr>
                <w:rFonts w:hint="default" w:ascii="Times New Roman Regular" w:hAnsi="Times New Roman Regular" w:eastAsia="华文楷体" w:cs="Times New Roman Regular"/>
                <w:spacing w:val="-4"/>
                <w:sz w:val="22"/>
                <w:szCs w:val="22"/>
              </w:rPr>
              <w:t>6</w:t>
            </w:r>
          </w:p>
        </w:tc>
        <w:tc>
          <w:tcPr>
            <w:tcW w:w="667" w:type="dxa"/>
            <w:shd w:val="clear" w:color="auto" w:fill="F5F5F5"/>
            <w:vAlign w:val="top"/>
          </w:tcPr>
          <w:p>
            <w:pPr>
              <w:keepNext w:val="0"/>
              <w:keepLines w:val="0"/>
              <w:pageBreakBefore w:val="0"/>
              <w:kinsoku/>
              <w:wordWrap/>
              <w:overflowPunct/>
              <w:topLinePunct w:val="0"/>
              <w:bidi w:val="0"/>
              <w:spacing w:before="87" w:line="175" w:lineRule="auto"/>
              <w:ind w:left="299"/>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z w:val="22"/>
                <w:szCs w:val="22"/>
              </w:rPr>
              <w:t>1</w:t>
            </w:r>
          </w:p>
        </w:tc>
        <w:tc>
          <w:tcPr>
            <w:tcW w:w="693" w:type="dxa"/>
            <w:shd w:val="clear" w:color="auto" w:fill="F5F5F5"/>
            <w:vAlign w:val="top"/>
          </w:tcPr>
          <w:p>
            <w:pPr>
              <w:keepNext w:val="0"/>
              <w:keepLines w:val="0"/>
              <w:pageBreakBefore w:val="0"/>
              <w:kinsoku/>
              <w:wordWrap/>
              <w:overflowPunct/>
              <w:topLinePunct w:val="0"/>
              <w:bidi w:val="0"/>
              <w:jc w:val="both"/>
              <w:rPr>
                <w:rFonts w:hint="default" w:ascii="Times New Roman Regular" w:hAnsi="Times New Roman Regular" w:eastAsia="华文楷体" w:cs="Times New Roman Regular"/>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4" w:hRule="atLeast"/>
        </w:trPr>
        <w:tc>
          <w:tcPr>
            <w:tcW w:w="1568" w:type="dxa"/>
            <w:vMerge w:val="continue"/>
            <w:tcBorders>
              <w:top w:val="nil"/>
              <w:bottom w:val="nil"/>
            </w:tcBorders>
            <w:vAlign w:val="top"/>
          </w:tcPr>
          <w:p>
            <w:pPr>
              <w:keepNext w:val="0"/>
              <w:keepLines w:val="0"/>
              <w:pageBreakBefore w:val="0"/>
              <w:kinsoku/>
              <w:wordWrap/>
              <w:overflowPunct/>
              <w:topLinePunct w:val="0"/>
              <w:bidi w:val="0"/>
              <w:jc w:val="center"/>
              <w:rPr>
                <w:rFonts w:hint="default" w:ascii="Times New Roman Regular" w:hAnsi="Times New Roman Regular" w:eastAsia="华文楷体" w:cs="Times New Roman Regular"/>
                <w:b w:val="0"/>
                <w:bCs w:val="0"/>
                <w:sz w:val="22"/>
                <w:szCs w:val="22"/>
              </w:rPr>
            </w:pPr>
          </w:p>
        </w:tc>
        <w:tc>
          <w:tcPr>
            <w:tcW w:w="1274" w:type="dxa"/>
            <w:shd w:val="clear" w:color="auto" w:fill="F5F5F5"/>
            <w:vAlign w:val="top"/>
          </w:tcPr>
          <w:p>
            <w:pPr>
              <w:keepNext w:val="0"/>
              <w:keepLines w:val="0"/>
              <w:pageBreakBefore w:val="0"/>
              <w:kinsoku/>
              <w:wordWrap/>
              <w:overflowPunct/>
              <w:topLinePunct w:val="0"/>
              <w:bidi w:val="0"/>
              <w:spacing w:before="87" w:line="175" w:lineRule="auto"/>
              <w:ind w:left="230"/>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1"/>
                <w:sz w:val="22"/>
                <w:szCs w:val="22"/>
              </w:rPr>
              <w:t>GC</w:t>
            </w:r>
            <w:r>
              <w:rPr>
                <w:rFonts w:hint="eastAsia" w:ascii="Times New Roman Regular" w:hAnsi="Times New Roman Regular" w:eastAsia="华文楷体" w:cs="Times New Roman Regular"/>
                <w:sz w:val="22"/>
                <w:szCs w:val="22"/>
                <w:lang w:val="en-US" w:eastAsia="zh-CN"/>
              </w:rPr>
              <w:t>C</w:t>
            </w:r>
            <w:r>
              <w:rPr>
                <w:rFonts w:hint="default" w:ascii="Times New Roman Regular" w:hAnsi="Times New Roman Regular" w:eastAsia="华文楷体" w:cs="Times New Roman Regular"/>
                <w:spacing w:val="-2"/>
                <w:sz w:val="22"/>
                <w:szCs w:val="22"/>
              </w:rPr>
              <w:t>-20</w:t>
            </w:r>
            <w:r>
              <w:rPr>
                <w:rFonts w:hint="default" w:ascii="Times New Roman Regular" w:hAnsi="Times New Roman Regular" w:eastAsia="华文楷体" w:cs="Times New Roman Regular"/>
                <w:spacing w:val="-1"/>
                <w:sz w:val="22"/>
                <w:szCs w:val="22"/>
              </w:rPr>
              <w:t>2</w:t>
            </w:r>
          </w:p>
        </w:tc>
        <w:tc>
          <w:tcPr>
            <w:tcW w:w="3755" w:type="dxa"/>
            <w:shd w:val="clear" w:color="auto" w:fill="F5F5F5"/>
            <w:vAlign w:val="top"/>
          </w:tcPr>
          <w:p>
            <w:pPr>
              <w:keepNext w:val="0"/>
              <w:keepLines w:val="0"/>
              <w:pageBreakBefore w:val="0"/>
              <w:kinsoku/>
              <w:wordWrap/>
              <w:overflowPunct/>
              <w:topLinePunct w:val="0"/>
              <w:bidi w:val="0"/>
              <w:spacing w:before="50" w:line="205" w:lineRule="auto"/>
              <w:ind w:left="673"/>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1"/>
                <w:sz w:val="22"/>
                <w:szCs w:val="22"/>
              </w:rPr>
              <w:t>未来科技</w:t>
            </w:r>
            <w:r>
              <w:rPr>
                <w:rFonts w:hint="default" w:ascii="Times New Roman Regular" w:hAnsi="Times New Roman Regular" w:eastAsia="华文楷体" w:cs="Times New Roman Regular"/>
                <w:sz w:val="22"/>
                <w:szCs w:val="22"/>
              </w:rPr>
              <w:t>发展与创新创业</w:t>
            </w:r>
          </w:p>
        </w:tc>
        <w:tc>
          <w:tcPr>
            <w:tcW w:w="727" w:type="dxa"/>
            <w:shd w:val="clear" w:color="auto" w:fill="F5F5F5"/>
            <w:vAlign w:val="top"/>
          </w:tcPr>
          <w:p>
            <w:pPr>
              <w:keepNext w:val="0"/>
              <w:keepLines w:val="0"/>
              <w:pageBreakBefore w:val="0"/>
              <w:kinsoku/>
              <w:wordWrap/>
              <w:overflowPunct/>
              <w:topLinePunct w:val="0"/>
              <w:bidi w:val="0"/>
              <w:spacing w:before="86" w:line="176" w:lineRule="auto"/>
              <w:ind w:left="275"/>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5"/>
                <w:sz w:val="22"/>
                <w:szCs w:val="22"/>
              </w:rPr>
              <w:t>1</w:t>
            </w:r>
            <w:r>
              <w:rPr>
                <w:rFonts w:hint="default" w:ascii="Times New Roman Regular" w:hAnsi="Times New Roman Regular" w:eastAsia="华文楷体" w:cs="Times New Roman Regular"/>
                <w:spacing w:val="-4"/>
                <w:sz w:val="22"/>
                <w:szCs w:val="22"/>
              </w:rPr>
              <w:t>6</w:t>
            </w:r>
          </w:p>
        </w:tc>
        <w:tc>
          <w:tcPr>
            <w:tcW w:w="667" w:type="dxa"/>
            <w:shd w:val="clear" w:color="auto" w:fill="F5F5F5"/>
            <w:vAlign w:val="top"/>
          </w:tcPr>
          <w:p>
            <w:pPr>
              <w:keepNext w:val="0"/>
              <w:keepLines w:val="0"/>
              <w:pageBreakBefore w:val="0"/>
              <w:kinsoku/>
              <w:wordWrap/>
              <w:overflowPunct/>
              <w:topLinePunct w:val="0"/>
              <w:bidi w:val="0"/>
              <w:spacing w:before="87" w:line="175" w:lineRule="auto"/>
              <w:ind w:left="299"/>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z w:val="22"/>
                <w:szCs w:val="22"/>
              </w:rPr>
              <w:t>1</w:t>
            </w:r>
          </w:p>
        </w:tc>
        <w:tc>
          <w:tcPr>
            <w:tcW w:w="693" w:type="dxa"/>
            <w:shd w:val="clear" w:color="auto" w:fill="F5F5F5"/>
            <w:vAlign w:val="top"/>
          </w:tcPr>
          <w:p>
            <w:pPr>
              <w:keepNext w:val="0"/>
              <w:keepLines w:val="0"/>
              <w:pageBreakBefore w:val="0"/>
              <w:kinsoku/>
              <w:wordWrap/>
              <w:overflowPunct/>
              <w:topLinePunct w:val="0"/>
              <w:bidi w:val="0"/>
              <w:jc w:val="both"/>
              <w:rPr>
                <w:rFonts w:hint="default" w:ascii="Times New Roman Regular" w:hAnsi="Times New Roman Regular" w:eastAsia="华文楷体" w:cs="Times New Roman Regular"/>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continue"/>
            <w:tcBorders>
              <w:top w:val="nil"/>
            </w:tcBorders>
            <w:vAlign w:val="top"/>
          </w:tcPr>
          <w:p>
            <w:pPr>
              <w:keepNext w:val="0"/>
              <w:keepLines w:val="0"/>
              <w:pageBreakBefore w:val="0"/>
              <w:kinsoku/>
              <w:wordWrap/>
              <w:overflowPunct/>
              <w:topLinePunct w:val="0"/>
              <w:bidi w:val="0"/>
              <w:jc w:val="center"/>
              <w:rPr>
                <w:rFonts w:hint="default" w:ascii="Times New Roman Regular" w:hAnsi="Times New Roman Regular" w:eastAsia="华文楷体" w:cs="Times New Roman Regular"/>
                <w:b w:val="0"/>
                <w:bCs w:val="0"/>
                <w:sz w:val="22"/>
                <w:szCs w:val="22"/>
              </w:rPr>
            </w:pPr>
          </w:p>
        </w:tc>
        <w:tc>
          <w:tcPr>
            <w:tcW w:w="1274" w:type="dxa"/>
            <w:shd w:val="clear" w:color="auto" w:fill="F5F5F5"/>
            <w:vAlign w:val="top"/>
          </w:tcPr>
          <w:p>
            <w:pPr>
              <w:keepNext w:val="0"/>
              <w:keepLines w:val="0"/>
              <w:pageBreakBefore w:val="0"/>
              <w:kinsoku/>
              <w:wordWrap/>
              <w:overflowPunct/>
              <w:topLinePunct w:val="0"/>
              <w:bidi w:val="0"/>
              <w:spacing w:before="89" w:line="175" w:lineRule="auto"/>
              <w:ind w:left="230"/>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1"/>
                <w:sz w:val="22"/>
                <w:szCs w:val="22"/>
              </w:rPr>
              <w:t>GC</w:t>
            </w:r>
            <w:r>
              <w:rPr>
                <w:rFonts w:hint="eastAsia" w:ascii="Times New Roman Regular" w:hAnsi="Times New Roman Regular" w:eastAsia="华文楷体" w:cs="Times New Roman Regular"/>
                <w:sz w:val="22"/>
                <w:szCs w:val="22"/>
                <w:lang w:val="en-US" w:eastAsia="zh-CN"/>
              </w:rPr>
              <w:t>C</w:t>
            </w:r>
            <w:r>
              <w:rPr>
                <w:rFonts w:hint="default" w:ascii="Times New Roman Regular" w:hAnsi="Times New Roman Regular" w:eastAsia="华文楷体" w:cs="Times New Roman Regular"/>
                <w:spacing w:val="-2"/>
                <w:sz w:val="22"/>
                <w:szCs w:val="22"/>
              </w:rPr>
              <w:t>-20</w:t>
            </w:r>
            <w:r>
              <w:rPr>
                <w:rFonts w:hint="default" w:ascii="Times New Roman Regular" w:hAnsi="Times New Roman Regular" w:eastAsia="华文楷体" w:cs="Times New Roman Regular"/>
                <w:spacing w:val="-1"/>
                <w:sz w:val="22"/>
                <w:szCs w:val="22"/>
              </w:rPr>
              <w:t>3</w:t>
            </w:r>
          </w:p>
        </w:tc>
        <w:tc>
          <w:tcPr>
            <w:tcW w:w="3755" w:type="dxa"/>
            <w:shd w:val="clear" w:color="auto" w:fill="F5F5F5"/>
            <w:vAlign w:val="top"/>
          </w:tcPr>
          <w:p>
            <w:pPr>
              <w:keepNext w:val="0"/>
              <w:keepLines w:val="0"/>
              <w:pageBreakBefore w:val="0"/>
              <w:kinsoku/>
              <w:wordWrap/>
              <w:overflowPunct/>
              <w:topLinePunct w:val="0"/>
              <w:bidi w:val="0"/>
              <w:spacing w:before="52" w:line="205" w:lineRule="auto"/>
              <w:ind w:left="782"/>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1"/>
                <w:sz w:val="22"/>
                <w:szCs w:val="22"/>
              </w:rPr>
              <w:t>气候变化与</w:t>
            </w:r>
            <w:r>
              <w:rPr>
                <w:rFonts w:hint="default" w:ascii="Times New Roman Regular" w:hAnsi="Times New Roman Regular" w:eastAsia="华文楷体" w:cs="Times New Roman Regular"/>
                <w:sz w:val="22"/>
                <w:szCs w:val="22"/>
              </w:rPr>
              <w:t>可持续发展</w:t>
            </w:r>
          </w:p>
        </w:tc>
        <w:tc>
          <w:tcPr>
            <w:tcW w:w="727" w:type="dxa"/>
            <w:shd w:val="clear" w:color="auto" w:fill="F5F5F5"/>
            <w:vAlign w:val="top"/>
          </w:tcPr>
          <w:p>
            <w:pPr>
              <w:keepNext w:val="0"/>
              <w:keepLines w:val="0"/>
              <w:pageBreakBefore w:val="0"/>
              <w:kinsoku/>
              <w:wordWrap/>
              <w:overflowPunct/>
              <w:topLinePunct w:val="0"/>
              <w:bidi w:val="0"/>
              <w:spacing w:before="88" w:line="176" w:lineRule="auto"/>
              <w:ind w:left="275"/>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5"/>
                <w:sz w:val="22"/>
                <w:szCs w:val="22"/>
              </w:rPr>
              <w:t>1</w:t>
            </w:r>
            <w:r>
              <w:rPr>
                <w:rFonts w:hint="default" w:ascii="Times New Roman Regular" w:hAnsi="Times New Roman Regular" w:eastAsia="华文楷体" w:cs="Times New Roman Regular"/>
                <w:spacing w:val="-4"/>
                <w:sz w:val="22"/>
                <w:szCs w:val="22"/>
              </w:rPr>
              <w:t>6</w:t>
            </w:r>
          </w:p>
        </w:tc>
        <w:tc>
          <w:tcPr>
            <w:tcW w:w="667" w:type="dxa"/>
            <w:shd w:val="clear" w:color="auto" w:fill="F5F5F5"/>
            <w:vAlign w:val="top"/>
          </w:tcPr>
          <w:p>
            <w:pPr>
              <w:keepNext w:val="0"/>
              <w:keepLines w:val="0"/>
              <w:pageBreakBefore w:val="0"/>
              <w:kinsoku/>
              <w:wordWrap/>
              <w:overflowPunct/>
              <w:topLinePunct w:val="0"/>
              <w:bidi w:val="0"/>
              <w:spacing w:before="89" w:line="175" w:lineRule="auto"/>
              <w:ind w:left="299"/>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z w:val="22"/>
                <w:szCs w:val="22"/>
              </w:rPr>
              <w:t>1</w:t>
            </w:r>
          </w:p>
        </w:tc>
        <w:tc>
          <w:tcPr>
            <w:tcW w:w="693" w:type="dxa"/>
            <w:shd w:val="clear" w:color="auto" w:fill="F5F5F5"/>
            <w:vAlign w:val="top"/>
          </w:tcPr>
          <w:p>
            <w:pPr>
              <w:keepNext w:val="0"/>
              <w:keepLines w:val="0"/>
              <w:pageBreakBefore w:val="0"/>
              <w:kinsoku/>
              <w:wordWrap/>
              <w:overflowPunct/>
              <w:topLinePunct w:val="0"/>
              <w:bidi w:val="0"/>
              <w:jc w:val="both"/>
              <w:rPr>
                <w:rFonts w:hint="default" w:ascii="Times New Roman Regular" w:hAnsi="Times New Roman Regular" w:eastAsia="华文楷体" w:cs="Times New Roman Regular"/>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restart"/>
            <w:tcBorders>
              <w:bottom w:val="single" w:color="808080" w:sz="2" w:space="0"/>
            </w:tcBorders>
            <w:vAlign w:val="top"/>
          </w:tcPr>
          <w:p>
            <w:pPr>
              <w:keepNext w:val="0"/>
              <w:keepLines w:val="0"/>
              <w:pageBreakBefore w:val="0"/>
              <w:tabs>
                <w:tab w:val="left" w:pos="587"/>
              </w:tabs>
              <w:kinsoku/>
              <w:wordWrap/>
              <w:overflowPunct/>
              <w:topLinePunct w:val="0"/>
              <w:bidi w:val="0"/>
              <w:spacing w:before="219" w:line="241" w:lineRule="auto"/>
              <w:ind w:firstLine="244" w:firstLineChars="100"/>
              <w:rPr>
                <w:rFonts w:hint="default" w:ascii="Times New Roman Regular" w:hAnsi="Times New Roman Regular" w:eastAsia="华文楷体" w:cs="Times New Roman Regular"/>
                <w:b w:val="0"/>
                <w:bCs w:val="0"/>
                <w:spacing w:val="11"/>
                <w:sz w:val="22"/>
                <w:szCs w:val="22"/>
                <w14:textOutline w14:w="4005" w14:cap="flat" w14:cmpd="sng">
                  <w14:solidFill>
                    <w14:srgbClr w14:val="000000"/>
                  </w14:solidFill>
                  <w14:prstDash w14:val="solid"/>
                  <w14:miter w14:val="0"/>
                </w14:textOutline>
              </w:rPr>
            </w:pPr>
            <w:r>
              <w:rPr>
                <w:rFonts w:hint="default" w:ascii="Times New Roman Regular" w:hAnsi="Times New Roman Regular" w:eastAsia="华文楷体" w:cs="Times New Roman Regular"/>
                <w:b w:val="0"/>
                <w:bCs w:val="0"/>
                <w:spacing w:val="12"/>
                <w:sz w:val="22"/>
                <w:szCs w:val="22"/>
                <w14:textOutline w14:w="4005" w14:cap="flat" w14:cmpd="sng">
                  <w14:solidFill>
                    <w14:srgbClr w14:val="000000"/>
                  </w14:solidFill>
                  <w14:prstDash w14:val="solid"/>
                  <w14:miter w14:val="0"/>
                </w14:textOutline>
              </w:rPr>
              <w:t>(</w:t>
            </w:r>
            <w:r>
              <w:rPr>
                <w:rFonts w:hint="eastAsia" w:ascii="Times New Roman Regular" w:hAnsi="Times New Roman Regular" w:eastAsia="华文楷体" w:cs="Times New Roman Regular"/>
                <w:b w:val="0"/>
                <w:bCs w:val="0"/>
                <w:spacing w:val="12"/>
                <w:sz w:val="22"/>
                <w:szCs w:val="22"/>
                <w:lang w:val="en-US" w:eastAsia="zh-CN"/>
                <w14:textOutline w14:w="4005" w14:cap="flat" w14:cmpd="sng">
                  <w14:solidFill>
                    <w14:srgbClr w14:val="000000"/>
                  </w14:solidFill>
                  <w14:prstDash w14:val="solid"/>
                  <w14:miter w14:val="0"/>
                </w14:textOutline>
              </w:rPr>
              <w:t>核心课</w:t>
            </w:r>
            <w:r>
              <w:rPr>
                <w:rFonts w:hint="eastAsia" w:ascii="Times New Roman Regular" w:hAnsi="Times New Roman Regular" w:eastAsia="华文楷体" w:cs="Times New Roman Regular"/>
                <w:b w:val="0"/>
                <w:bCs w:val="0"/>
                <w:spacing w:val="11"/>
                <w:sz w:val="22"/>
                <w:szCs w:val="22"/>
                <w:lang w:val="en-US" w:eastAsia="zh-CN"/>
                <w14:textOutline w14:w="4005" w14:cap="flat" w14:cmpd="sng">
                  <w14:solidFill>
                    <w14:srgbClr w14:val="000000"/>
                  </w14:solidFill>
                  <w14:prstDash w14:val="solid"/>
                  <w14:miter w14:val="0"/>
                </w14:textOutline>
              </w:rPr>
              <w:t>三</w:t>
            </w:r>
            <w:r>
              <w:rPr>
                <w:rFonts w:hint="default" w:ascii="Times New Roman Regular" w:hAnsi="Times New Roman Regular" w:eastAsia="华文楷体" w:cs="Times New Roman Regular"/>
                <w:b w:val="0"/>
                <w:bCs w:val="0"/>
                <w:spacing w:val="11"/>
                <w:sz w:val="22"/>
                <w:szCs w:val="22"/>
                <w14:textOutline w14:w="4005" w14:cap="flat" w14:cmpd="sng">
                  <w14:solidFill>
                    <w14:srgbClr w14:val="000000"/>
                  </w14:solidFill>
                  <w14:prstDash w14:val="solid"/>
                  <w14:miter w14:val="0"/>
                </w14:textOutline>
              </w:rPr>
              <w:t>)</w:t>
            </w:r>
          </w:p>
          <w:p>
            <w:pPr>
              <w:keepNext w:val="0"/>
              <w:keepLines w:val="0"/>
              <w:pageBreakBefore w:val="0"/>
              <w:tabs>
                <w:tab w:val="left" w:pos="587"/>
              </w:tabs>
              <w:kinsoku/>
              <w:wordWrap/>
              <w:overflowPunct/>
              <w:topLinePunct w:val="0"/>
              <w:bidi w:val="0"/>
              <w:spacing w:before="219" w:line="241" w:lineRule="auto"/>
              <w:ind w:firstLine="218" w:firstLineChars="100"/>
              <w:rPr>
                <w:rFonts w:hint="default" w:ascii="Times New Roman Regular" w:hAnsi="Times New Roman Regular" w:eastAsia="华文楷体" w:cs="Times New Roman Regular"/>
                <w:b w:val="0"/>
                <w:bCs w:val="0"/>
                <w:sz w:val="22"/>
                <w:szCs w:val="22"/>
              </w:rPr>
            </w:pPr>
            <w:r>
              <w:rPr>
                <w:rFonts w:hint="default" w:ascii="Times New Roman Regular" w:hAnsi="Times New Roman Regular" w:eastAsia="华文楷体" w:cs="Times New Roman Regular"/>
                <w:b w:val="0"/>
                <w:bCs w:val="0"/>
                <w:spacing w:val="-1"/>
                <w:sz w:val="22"/>
                <w:szCs w:val="22"/>
                <w14:textOutline w14:w="4005" w14:cap="flat" w14:cmpd="sng">
                  <w14:solidFill>
                    <w14:srgbClr w14:val="000000"/>
                  </w14:solidFill>
                  <w14:prstDash w14:val="solid"/>
                  <w14:miter w14:val="0"/>
                </w14:textOutline>
              </w:rPr>
              <w:t>跨文</w:t>
            </w:r>
            <w:r>
              <w:rPr>
                <w:rFonts w:hint="default" w:ascii="Times New Roman Regular" w:hAnsi="Times New Roman Regular" w:eastAsia="华文楷体" w:cs="Times New Roman Regular"/>
                <w:b w:val="0"/>
                <w:bCs w:val="0"/>
                <w:sz w:val="22"/>
                <w:szCs w:val="22"/>
                <w14:textOutline w14:w="4005" w14:cap="flat" w14:cmpd="sng">
                  <w14:solidFill>
                    <w14:srgbClr w14:val="000000"/>
                  </w14:solidFill>
                  <w14:prstDash w14:val="solid"/>
                  <w14:miter w14:val="0"/>
                </w14:textOutline>
              </w:rPr>
              <w:t>化沟通</w:t>
            </w:r>
          </w:p>
        </w:tc>
        <w:tc>
          <w:tcPr>
            <w:tcW w:w="1274" w:type="dxa"/>
            <w:vAlign w:val="top"/>
          </w:tcPr>
          <w:p>
            <w:pPr>
              <w:keepNext w:val="0"/>
              <w:keepLines w:val="0"/>
              <w:pageBreakBefore w:val="0"/>
              <w:kinsoku/>
              <w:wordWrap/>
              <w:overflowPunct/>
              <w:topLinePunct w:val="0"/>
              <w:bidi w:val="0"/>
              <w:spacing w:before="87" w:line="175" w:lineRule="auto"/>
              <w:ind w:left="230"/>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1"/>
                <w:sz w:val="22"/>
                <w:szCs w:val="22"/>
              </w:rPr>
              <w:t>GC</w:t>
            </w:r>
            <w:r>
              <w:rPr>
                <w:rFonts w:hint="eastAsia" w:ascii="Times New Roman Regular" w:hAnsi="Times New Roman Regular" w:eastAsia="华文楷体" w:cs="Times New Roman Regular"/>
                <w:sz w:val="22"/>
                <w:szCs w:val="22"/>
                <w:lang w:val="en-US" w:eastAsia="zh-CN"/>
              </w:rPr>
              <w:t>C</w:t>
            </w:r>
            <w:r>
              <w:rPr>
                <w:rFonts w:hint="default" w:ascii="Times New Roman Regular" w:hAnsi="Times New Roman Regular" w:eastAsia="华文楷体" w:cs="Times New Roman Regular"/>
                <w:spacing w:val="-1"/>
                <w:sz w:val="22"/>
                <w:szCs w:val="22"/>
              </w:rPr>
              <w:t>-301</w:t>
            </w:r>
          </w:p>
        </w:tc>
        <w:tc>
          <w:tcPr>
            <w:tcW w:w="3755" w:type="dxa"/>
            <w:vAlign w:val="top"/>
          </w:tcPr>
          <w:p>
            <w:pPr>
              <w:keepNext w:val="0"/>
              <w:keepLines w:val="0"/>
              <w:pageBreakBefore w:val="0"/>
              <w:kinsoku/>
              <w:wordWrap/>
              <w:overflowPunct/>
              <w:topLinePunct w:val="0"/>
              <w:bidi w:val="0"/>
              <w:spacing w:before="51" w:line="206" w:lineRule="auto"/>
              <w:ind w:left="1001"/>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1"/>
                <w:sz w:val="22"/>
                <w:szCs w:val="22"/>
              </w:rPr>
              <w:t>跨文化</w:t>
            </w:r>
            <w:r>
              <w:rPr>
                <w:rFonts w:hint="default" w:ascii="Times New Roman Regular" w:hAnsi="Times New Roman Regular" w:eastAsia="华文楷体" w:cs="Times New Roman Regular"/>
                <w:sz w:val="22"/>
                <w:szCs w:val="22"/>
              </w:rPr>
              <w:t>沟通与交流</w:t>
            </w:r>
          </w:p>
        </w:tc>
        <w:tc>
          <w:tcPr>
            <w:tcW w:w="727" w:type="dxa"/>
            <w:vAlign w:val="top"/>
          </w:tcPr>
          <w:p>
            <w:pPr>
              <w:keepNext w:val="0"/>
              <w:keepLines w:val="0"/>
              <w:pageBreakBefore w:val="0"/>
              <w:kinsoku/>
              <w:wordWrap/>
              <w:overflowPunct/>
              <w:topLinePunct w:val="0"/>
              <w:bidi w:val="0"/>
              <w:spacing w:before="86" w:line="176" w:lineRule="auto"/>
              <w:ind w:left="275"/>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5"/>
                <w:sz w:val="22"/>
                <w:szCs w:val="22"/>
              </w:rPr>
              <w:t>1</w:t>
            </w:r>
            <w:r>
              <w:rPr>
                <w:rFonts w:hint="default" w:ascii="Times New Roman Regular" w:hAnsi="Times New Roman Regular" w:eastAsia="华文楷体" w:cs="Times New Roman Regular"/>
                <w:spacing w:val="-4"/>
                <w:sz w:val="22"/>
                <w:szCs w:val="22"/>
              </w:rPr>
              <w:t>6</w:t>
            </w:r>
          </w:p>
        </w:tc>
        <w:tc>
          <w:tcPr>
            <w:tcW w:w="667" w:type="dxa"/>
            <w:vAlign w:val="top"/>
          </w:tcPr>
          <w:p>
            <w:pPr>
              <w:keepNext w:val="0"/>
              <w:keepLines w:val="0"/>
              <w:pageBreakBefore w:val="0"/>
              <w:kinsoku/>
              <w:wordWrap/>
              <w:overflowPunct/>
              <w:topLinePunct w:val="0"/>
              <w:bidi w:val="0"/>
              <w:spacing w:before="87" w:line="175" w:lineRule="auto"/>
              <w:ind w:left="299"/>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z w:val="22"/>
                <w:szCs w:val="22"/>
              </w:rPr>
              <w:t>1</w:t>
            </w:r>
          </w:p>
        </w:tc>
        <w:tc>
          <w:tcPr>
            <w:tcW w:w="693" w:type="dxa"/>
            <w:vAlign w:val="top"/>
          </w:tcPr>
          <w:p>
            <w:pPr>
              <w:keepNext w:val="0"/>
              <w:keepLines w:val="0"/>
              <w:pageBreakBefore w:val="0"/>
              <w:kinsoku/>
              <w:wordWrap/>
              <w:overflowPunct/>
              <w:topLinePunct w:val="0"/>
              <w:bidi w:val="0"/>
              <w:jc w:val="both"/>
              <w:rPr>
                <w:rFonts w:hint="default" w:ascii="Times New Roman Regular" w:hAnsi="Times New Roman Regular" w:eastAsia="华文楷体" w:cs="Times New Roman Regular"/>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tcBorders>
              <w:top w:val="single" w:color="808080" w:sz="2" w:space="0"/>
              <w:bottom w:val="single" w:color="808080" w:sz="2" w:space="0"/>
            </w:tcBorders>
            <w:vAlign w:val="top"/>
          </w:tcPr>
          <w:p>
            <w:pPr>
              <w:keepNext w:val="0"/>
              <w:keepLines w:val="0"/>
              <w:pageBreakBefore w:val="0"/>
              <w:kinsoku/>
              <w:wordWrap/>
              <w:overflowPunct/>
              <w:topLinePunct w:val="0"/>
              <w:bidi w:val="0"/>
              <w:jc w:val="center"/>
              <w:rPr>
                <w:rFonts w:hint="default" w:ascii="Times New Roman Regular" w:hAnsi="Times New Roman Regular" w:eastAsia="华文楷体" w:cs="Times New Roman Regular"/>
                <w:b w:val="0"/>
                <w:bCs w:val="0"/>
                <w:sz w:val="22"/>
                <w:szCs w:val="22"/>
              </w:rPr>
            </w:pPr>
          </w:p>
        </w:tc>
        <w:tc>
          <w:tcPr>
            <w:tcW w:w="1274" w:type="dxa"/>
            <w:vAlign w:val="top"/>
          </w:tcPr>
          <w:p>
            <w:pPr>
              <w:keepNext w:val="0"/>
              <w:keepLines w:val="0"/>
              <w:pageBreakBefore w:val="0"/>
              <w:kinsoku/>
              <w:wordWrap/>
              <w:overflowPunct/>
              <w:topLinePunct w:val="0"/>
              <w:bidi w:val="0"/>
              <w:spacing w:before="87" w:line="175" w:lineRule="auto"/>
              <w:ind w:left="230"/>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1"/>
                <w:sz w:val="22"/>
                <w:szCs w:val="22"/>
              </w:rPr>
              <w:t>GC</w:t>
            </w:r>
            <w:r>
              <w:rPr>
                <w:rFonts w:hint="eastAsia" w:ascii="Times New Roman Regular" w:hAnsi="Times New Roman Regular" w:eastAsia="华文楷体" w:cs="Times New Roman Regular"/>
                <w:sz w:val="22"/>
                <w:szCs w:val="22"/>
                <w:lang w:val="en-US" w:eastAsia="zh-CN"/>
              </w:rPr>
              <w:t>C</w:t>
            </w:r>
            <w:r>
              <w:rPr>
                <w:rFonts w:hint="default" w:ascii="Times New Roman Regular" w:hAnsi="Times New Roman Regular" w:eastAsia="华文楷体" w:cs="Times New Roman Regular"/>
                <w:spacing w:val="-1"/>
                <w:sz w:val="22"/>
                <w:szCs w:val="22"/>
              </w:rPr>
              <w:t>-302</w:t>
            </w:r>
          </w:p>
        </w:tc>
        <w:tc>
          <w:tcPr>
            <w:tcW w:w="3755" w:type="dxa"/>
            <w:vAlign w:val="top"/>
          </w:tcPr>
          <w:p>
            <w:pPr>
              <w:keepNext w:val="0"/>
              <w:keepLines w:val="0"/>
              <w:pageBreakBefore w:val="0"/>
              <w:kinsoku/>
              <w:wordWrap/>
              <w:overflowPunct/>
              <w:topLinePunct w:val="0"/>
              <w:bidi w:val="0"/>
              <w:spacing w:before="50" w:line="204" w:lineRule="auto"/>
              <w:ind w:left="1114"/>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1"/>
                <w:sz w:val="22"/>
                <w:szCs w:val="22"/>
              </w:rPr>
              <w:t>英语演讲与</w:t>
            </w:r>
            <w:r>
              <w:rPr>
                <w:rFonts w:hint="default" w:ascii="Times New Roman Regular" w:hAnsi="Times New Roman Regular" w:eastAsia="华文楷体" w:cs="Times New Roman Regular"/>
                <w:sz w:val="22"/>
                <w:szCs w:val="22"/>
              </w:rPr>
              <w:t>辩论</w:t>
            </w:r>
          </w:p>
        </w:tc>
        <w:tc>
          <w:tcPr>
            <w:tcW w:w="727" w:type="dxa"/>
            <w:vAlign w:val="top"/>
          </w:tcPr>
          <w:p>
            <w:pPr>
              <w:keepNext w:val="0"/>
              <w:keepLines w:val="0"/>
              <w:pageBreakBefore w:val="0"/>
              <w:kinsoku/>
              <w:wordWrap/>
              <w:overflowPunct/>
              <w:topLinePunct w:val="0"/>
              <w:bidi w:val="0"/>
              <w:spacing w:before="86" w:line="176" w:lineRule="auto"/>
              <w:ind w:left="275"/>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5"/>
                <w:sz w:val="22"/>
                <w:szCs w:val="22"/>
              </w:rPr>
              <w:t>1</w:t>
            </w:r>
            <w:r>
              <w:rPr>
                <w:rFonts w:hint="default" w:ascii="Times New Roman Regular" w:hAnsi="Times New Roman Regular" w:eastAsia="华文楷体" w:cs="Times New Roman Regular"/>
                <w:spacing w:val="-4"/>
                <w:sz w:val="22"/>
                <w:szCs w:val="22"/>
              </w:rPr>
              <w:t>6</w:t>
            </w:r>
          </w:p>
        </w:tc>
        <w:tc>
          <w:tcPr>
            <w:tcW w:w="667" w:type="dxa"/>
            <w:vAlign w:val="top"/>
          </w:tcPr>
          <w:p>
            <w:pPr>
              <w:keepNext w:val="0"/>
              <w:keepLines w:val="0"/>
              <w:pageBreakBefore w:val="0"/>
              <w:kinsoku/>
              <w:wordWrap/>
              <w:overflowPunct/>
              <w:topLinePunct w:val="0"/>
              <w:bidi w:val="0"/>
              <w:spacing w:before="87" w:line="175" w:lineRule="auto"/>
              <w:ind w:left="299"/>
              <w:jc w:val="both"/>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z w:val="22"/>
                <w:szCs w:val="22"/>
              </w:rPr>
              <w:t>1</w:t>
            </w:r>
          </w:p>
        </w:tc>
        <w:tc>
          <w:tcPr>
            <w:tcW w:w="693" w:type="dxa"/>
            <w:vAlign w:val="top"/>
          </w:tcPr>
          <w:p>
            <w:pPr>
              <w:keepNext w:val="0"/>
              <w:keepLines w:val="0"/>
              <w:pageBreakBefore w:val="0"/>
              <w:kinsoku/>
              <w:wordWrap/>
              <w:overflowPunct/>
              <w:topLinePunct w:val="0"/>
              <w:bidi w:val="0"/>
              <w:jc w:val="both"/>
              <w:rPr>
                <w:rFonts w:hint="default" w:ascii="Times New Roman Regular" w:hAnsi="Times New Roman Regular" w:eastAsia="华文楷体" w:cs="Times New Roman Regular"/>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continue"/>
            <w:tcBorders>
              <w:top w:val="single" w:color="808080" w:sz="2" w:space="0"/>
              <w:bottom w:val="single" w:color="808080" w:sz="2" w:space="0"/>
            </w:tcBorders>
            <w:vAlign w:val="top"/>
          </w:tcPr>
          <w:p>
            <w:pPr>
              <w:keepNext w:val="0"/>
              <w:keepLines w:val="0"/>
              <w:pageBreakBefore w:val="0"/>
              <w:kinsoku/>
              <w:wordWrap/>
              <w:overflowPunct/>
              <w:topLinePunct w:val="0"/>
              <w:bidi w:val="0"/>
              <w:jc w:val="center"/>
              <w:rPr>
                <w:rFonts w:hint="default" w:ascii="Times New Roman Regular" w:hAnsi="Times New Roman Regular" w:eastAsia="华文楷体" w:cs="Times New Roman Regular"/>
                <w:b w:val="0"/>
                <w:bCs w:val="0"/>
                <w:sz w:val="22"/>
                <w:szCs w:val="22"/>
              </w:rPr>
            </w:pPr>
          </w:p>
        </w:tc>
        <w:tc>
          <w:tcPr>
            <w:tcW w:w="1274" w:type="dxa"/>
            <w:vAlign w:val="top"/>
          </w:tcPr>
          <w:p>
            <w:pPr>
              <w:keepNext w:val="0"/>
              <w:keepLines w:val="0"/>
              <w:pageBreakBefore w:val="0"/>
              <w:kinsoku/>
              <w:wordWrap/>
              <w:overflowPunct/>
              <w:topLinePunct w:val="0"/>
              <w:bidi w:val="0"/>
              <w:spacing w:before="91" w:line="175" w:lineRule="auto"/>
              <w:ind w:left="230" w:leftChars="0"/>
              <w:jc w:val="both"/>
              <w:rPr>
                <w:rFonts w:hint="default" w:ascii="Times New Roman Regular" w:hAnsi="Times New Roman Regular" w:eastAsia="华文楷体" w:cs="Times New Roman Regular"/>
                <w:snapToGrid w:val="0"/>
                <w:color w:val="000000"/>
                <w:kern w:val="0"/>
                <w:sz w:val="22"/>
                <w:szCs w:val="22"/>
              </w:rPr>
            </w:pPr>
            <w:r>
              <w:rPr>
                <w:rFonts w:hint="default" w:ascii="Times New Roman Regular" w:hAnsi="Times New Roman Regular" w:eastAsia="华文楷体" w:cs="Times New Roman Regular"/>
                <w:spacing w:val="-1"/>
                <w:sz w:val="22"/>
                <w:szCs w:val="22"/>
              </w:rPr>
              <w:t>GC</w:t>
            </w:r>
            <w:r>
              <w:rPr>
                <w:rFonts w:hint="eastAsia" w:ascii="Times New Roman Regular" w:hAnsi="Times New Roman Regular" w:eastAsia="华文楷体" w:cs="Times New Roman Regular"/>
                <w:sz w:val="22"/>
                <w:szCs w:val="22"/>
                <w:lang w:val="en-US" w:eastAsia="zh-CN"/>
              </w:rPr>
              <w:t>C</w:t>
            </w:r>
            <w:r>
              <w:rPr>
                <w:rFonts w:hint="default" w:ascii="Times New Roman Regular" w:hAnsi="Times New Roman Regular" w:eastAsia="华文楷体" w:cs="Times New Roman Regular"/>
                <w:spacing w:val="-1"/>
                <w:sz w:val="22"/>
                <w:szCs w:val="22"/>
              </w:rPr>
              <w:t>-303</w:t>
            </w:r>
          </w:p>
        </w:tc>
        <w:tc>
          <w:tcPr>
            <w:tcW w:w="3755" w:type="dxa"/>
            <w:vAlign w:val="top"/>
          </w:tcPr>
          <w:p>
            <w:pPr>
              <w:keepNext w:val="0"/>
              <w:keepLines w:val="0"/>
              <w:pageBreakBefore w:val="0"/>
              <w:kinsoku/>
              <w:wordWrap/>
              <w:overflowPunct/>
              <w:topLinePunct w:val="0"/>
              <w:bidi w:val="0"/>
              <w:spacing w:before="53" w:line="204" w:lineRule="auto"/>
              <w:ind w:left="1244" w:leftChars="0"/>
              <w:jc w:val="both"/>
              <w:rPr>
                <w:rFonts w:hint="default" w:ascii="Times New Roman Regular" w:hAnsi="Times New Roman Regular" w:eastAsia="华文楷体" w:cs="Times New Roman Regular"/>
                <w:snapToGrid w:val="0"/>
                <w:color w:val="000000"/>
                <w:kern w:val="0"/>
                <w:sz w:val="22"/>
                <w:szCs w:val="22"/>
              </w:rPr>
            </w:pPr>
            <w:r>
              <w:rPr>
                <w:rFonts w:hint="default" w:ascii="Times New Roman Regular" w:hAnsi="Times New Roman Regular" w:eastAsia="华文楷体" w:cs="Times New Roman Regular"/>
                <w:spacing w:val="-5"/>
                <w:sz w:val="22"/>
                <w:szCs w:val="22"/>
              </w:rPr>
              <w:t>国</w:t>
            </w:r>
            <w:r>
              <w:rPr>
                <w:rFonts w:hint="default" w:ascii="Times New Roman Regular" w:hAnsi="Times New Roman Regular" w:eastAsia="华文楷体" w:cs="Times New Roman Regular"/>
                <w:spacing w:val="-4"/>
                <w:sz w:val="22"/>
                <w:szCs w:val="22"/>
              </w:rPr>
              <w:t>际公文写作</w:t>
            </w:r>
          </w:p>
        </w:tc>
        <w:tc>
          <w:tcPr>
            <w:tcW w:w="727" w:type="dxa"/>
            <w:vAlign w:val="top"/>
          </w:tcPr>
          <w:p>
            <w:pPr>
              <w:keepNext w:val="0"/>
              <w:keepLines w:val="0"/>
              <w:pageBreakBefore w:val="0"/>
              <w:kinsoku/>
              <w:wordWrap/>
              <w:overflowPunct/>
              <w:topLinePunct w:val="0"/>
              <w:bidi w:val="0"/>
              <w:spacing w:before="89" w:line="176" w:lineRule="auto"/>
              <w:ind w:left="275" w:leftChars="0"/>
              <w:jc w:val="both"/>
              <w:rPr>
                <w:rFonts w:hint="default" w:ascii="Times New Roman Regular" w:hAnsi="Times New Roman Regular" w:eastAsia="华文楷体" w:cs="Times New Roman Regular"/>
                <w:snapToGrid w:val="0"/>
                <w:color w:val="000000"/>
                <w:kern w:val="0"/>
                <w:sz w:val="22"/>
                <w:szCs w:val="22"/>
              </w:rPr>
            </w:pPr>
            <w:r>
              <w:rPr>
                <w:rFonts w:hint="default" w:ascii="Times New Roman Regular" w:hAnsi="Times New Roman Regular" w:eastAsia="华文楷体" w:cs="Times New Roman Regular"/>
                <w:spacing w:val="-5"/>
                <w:sz w:val="22"/>
                <w:szCs w:val="22"/>
              </w:rPr>
              <w:t>1</w:t>
            </w:r>
            <w:r>
              <w:rPr>
                <w:rFonts w:hint="default" w:ascii="Times New Roman Regular" w:hAnsi="Times New Roman Regular" w:eastAsia="华文楷体" w:cs="Times New Roman Regular"/>
                <w:spacing w:val="-4"/>
                <w:sz w:val="22"/>
                <w:szCs w:val="22"/>
              </w:rPr>
              <w:t>6</w:t>
            </w:r>
          </w:p>
        </w:tc>
        <w:tc>
          <w:tcPr>
            <w:tcW w:w="667" w:type="dxa"/>
            <w:vAlign w:val="top"/>
          </w:tcPr>
          <w:p>
            <w:pPr>
              <w:keepNext w:val="0"/>
              <w:keepLines w:val="0"/>
              <w:pageBreakBefore w:val="0"/>
              <w:kinsoku/>
              <w:wordWrap/>
              <w:overflowPunct/>
              <w:topLinePunct w:val="0"/>
              <w:bidi w:val="0"/>
              <w:spacing w:before="91" w:line="175" w:lineRule="auto"/>
              <w:ind w:left="299" w:leftChars="0"/>
              <w:jc w:val="both"/>
              <w:rPr>
                <w:rFonts w:hint="default" w:ascii="Times New Roman Regular" w:hAnsi="Times New Roman Regular" w:eastAsia="华文楷体" w:cs="Times New Roman Regular"/>
                <w:snapToGrid w:val="0"/>
                <w:color w:val="000000"/>
                <w:kern w:val="0"/>
                <w:sz w:val="22"/>
                <w:szCs w:val="22"/>
              </w:rPr>
            </w:pPr>
            <w:r>
              <w:rPr>
                <w:rFonts w:hint="default" w:ascii="Times New Roman Regular" w:hAnsi="Times New Roman Regular" w:eastAsia="华文楷体" w:cs="Times New Roman Regular"/>
                <w:sz w:val="22"/>
                <w:szCs w:val="22"/>
              </w:rPr>
              <w:t>1</w:t>
            </w:r>
          </w:p>
        </w:tc>
        <w:tc>
          <w:tcPr>
            <w:tcW w:w="693" w:type="dxa"/>
            <w:vAlign w:val="top"/>
          </w:tcPr>
          <w:p>
            <w:pPr>
              <w:keepNext w:val="0"/>
              <w:keepLines w:val="0"/>
              <w:pageBreakBefore w:val="0"/>
              <w:kinsoku/>
              <w:wordWrap/>
              <w:overflowPunct/>
              <w:topLinePunct w:val="0"/>
              <w:bidi w:val="0"/>
              <w:jc w:val="both"/>
              <w:rPr>
                <w:rFonts w:hint="default" w:ascii="Times New Roman Regular" w:hAnsi="Times New Roman Regular" w:eastAsia="华文楷体" w:cs="Times New Roman Regular"/>
                <w:snapToGrid w:val="0"/>
                <w:color w:val="000000"/>
                <w:kern w:val="0"/>
                <w:sz w:val="21"/>
                <w:szCs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467" w:hRule="atLeast"/>
        </w:trPr>
        <w:tc>
          <w:tcPr>
            <w:tcW w:w="1568" w:type="dxa"/>
            <w:tcBorders>
              <w:top w:val="single" w:color="808080" w:sz="2" w:space="0"/>
            </w:tcBorders>
            <w:vAlign w:val="center"/>
          </w:tcPr>
          <w:p>
            <w:pPr>
              <w:keepNext w:val="0"/>
              <w:keepLines w:val="0"/>
              <w:pageBreakBefore w:val="0"/>
              <w:kinsoku/>
              <w:wordWrap/>
              <w:overflowPunct/>
              <w:topLinePunct w:val="0"/>
              <w:bidi w:val="0"/>
              <w:jc w:val="center"/>
              <w:rPr>
                <w:rFonts w:hint="default" w:ascii="Times New Roman Regular" w:hAnsi="Times New Roman Regular" w:eastAsia="华文楷体" w:cs="Times New Roman Regular"/>
                <w:b w:val="0"/>
                <w:bCs w:val="0"/>
                <w:sz w:val="22"/>
                <w:szCs w:val="22"/>
                <w:lang w:val="en-US" w:eastAsia="zh-CN"/>
              </w:rPr>
            </w:pPr>
            <w:r>
              <w:rPr>
                <w:rFonts w:hint="default" w:ascii="Times New Roman Regular" w:hAnsi="Times New Roman Regular" w:eastAsia="华文楷体" w:cs="Times New Roman Regular"/>
                <w:b w:val="0"/>
                <w:bCs w:val="0"/>
                <w:spacing w:val="-1"/>
                <w:sz w:val="22"/>
                <w:szCs w:val="22"/>
                <w:lang w:val="en-US" w:eastAsia="zh-CN"/>
                <w14:textOutline w14:w="4005" w14:cap="flat" w14:cmpd="sng">
                  <w14:solidFill>
                    <w14:srgbClr w14:val="000000"/>
                  </w14:solidFill>
                  <w14:prstDash w14:val="solid"/>
                  <w14:miter w14:val="0"/>
                </w14:textOutline>
              </w:rPr>
              <w:t>实务课</w:t>
            </w:r>
          </w:p>
        </w:tc>
        <w:tc>
          <w:tcPr>
            <w:tcW w:w="1274" w:type="dxa"/>
            <w:vAlign w:val="top"/>
          </w:tcPr>
          <w:p>
            <w:pPr>
              <w:keepNext w:val="0"/>
              <w:keepLines w:val="0"/>
              <w:pageBreakBefore w:val="0"/>
              <w:kinsoku/>
              <w:wordWrap/>
              <w:overflowPunct/>
              <w:topLinePunct w:val="0"/>
              <w:bidi w:val="0"/>
              <w:spacing w:before="91" w:line="175" w:lineRule="auto"/>
              <w:ind w:left="230" w:leftChars="0"/>
              <w:jc w:val="both"/>
              <w:rPr>
                <w:rFonts w:hint="default" w:ascii="Times New Roman Regular" w:hAnsi="Times New Roman Regular" w:eastAsia="华文楷体" w:cs="Times New Roman Regular"/>
                <w:snapToGrid w:val="0"/>
                <w:color w:val="000000"/>
                <w:kern w:val="0"/>
                <w:sz w:val="22"/>
                <w:szCs w:val="22"/>
                <w:lang w:val="en-US" w:eastAsia="zh-CN"/>
              </w:rPr>
            </w:pPr>
            <w:r>
              <w:rPr>
                <w:rFonts w:hint="default" w:ascii="Times New Roman Regular" w:hAnsi="Times New Roman Regular" w:eastAsia="华文宋体" w:cs="Times New Roman Regular"/>
                <w:color w:val="000000"/>
                <w:sz w:val="22"/>
                <w:szCs w:val="22"/>
                <w:lang w:val="en-US" w:eastAsia="zh-CN"/>
              </w:rPr>
              <w:t>G</w:t>
            </w:r>
            <w:r>
              <w:rPr>
                <w:rFonts w:hint="default" w:ascii="Times New Roman Regular" w:hAnsi="Times New Roman Regular" w:eastAsia="华文宋体" w:cs="Times New Roman Regular"/>
                <w:color w:val="000000"/>
                <w:sz w:val="22"/>
                <w:szCs w:val="22"/>
              </w:rPr>
              <w:t>C</w:t>
            </w:r>
            <w:r>
              <w:rPr>
                <w:rFonts w:hint="eastAsia" w:ascii="Times New Roman Regular" w:hAnsi="Times New Roman Regular" w:eastAsia="华文楷体" w:cs="Times New Roman Regular"/>
                <w:sz w:val="22"/>
                <w:szCs w:val="22"/>
                <w:lang w:val="en-US" w:eastAsia="zh-CN"/>
              </w:rPr>
              <w:t>C</w:t>
            </w:r>
            <w:r>
              <w:rPr>
                <w:rFonts w:hint="default" w:ascii="Times New Roman Regular" w:hAnsi="Times New Roman Regular" w:eastAsia="华文宋体" w:cs="Times New Roman Regular"/>
                <w:color w:val="000000"/>
                <w:sz w:val="22"/>
                <w:szCs w:val="22"/>
              </w:rPr>
              <w:t>-</w:t>
            </w:r>
            <w:r>
              <w:rPr>
                <w:rFonts w:hint="default" w:ascii="Times New Roman Regular" w:hAnsi="Times New Roman Regular" w:eastAsia="华文宋体" w:cs="Times New Roman Regular"/>
                <w:color w:val="000000" w:themeColor="text1"/>
                <w:sz w:val="22"/>
                <w:szCs w:val="22"/>
                <w:lang w:val="en-US" w:eastAsia="zh-CN"/>
                <w14:textFill>
                  <w14:solidFill>
                    <w14:schemeClr w14:val="tx1"/>
                  </w14:solidFill>
                </w14:textFill>
              </w:rPr>
              <w:t>401</w:t>
            </w:r>
          </w:p>
        </w:tc>
        <w:tc>
          <w:tcPr>
            <w:tcW w:w="3755" w:type="dxa"/>
            <w:vAlign w:val="top"/>
          </w:tcPr>
          <w:p>
            <w:pPr>
              <w:keepNext w:val="0"/>
              <w:keepLines w:val="0"/>
              <w:pageBreakBefore w:val="0"/>
              <w:kinsoku/>
              <w:wordWrap/>
              <w:overflowPunct/>
              <w:topLinePunct w:val="0"/>
              <w:bidi w:val="0"/>
              <w:spacing w:before="53" w:line="204" w:lineRule="auto"/>
              <w:jc w:val="center"/>
              <w:rPr>
                <w:rFonts w:hint="default" w:ascii="Times New Roman Regular" w:hAnsi="Times New Roman Regular" w:eastAsia="华文楷体" w:cs="Times New Roman Regular"/>
                <w:snapToGrid w:val="0"/>
                <w:color w:val="000000"/>
                <w:kern w:val="0"/>
                <w:sz w:val="22"/>
                <w:szCs w:val="22"/>
                <w:lang w:val="en-US"/>
              </w:rPr>
            </w:pPr>
            <w:r>
              <w:rPr>
                <w:rFonts w:hint="default" w:ascii="Times New Roman Regular" w:hAnsi="Times New Roman Regular" w:eastAsia="华文楷体" w:cs="Times New Roman Regular"/>
                <w:b w:val="0"/>
                <w:bCs w:val="0"/>
                <w:sz w:val="22"/>
                <w:szCs w:val="22"/>
                <w:lang w:val="en-US" w:eastAsia="zh-CN"/>
              </w:rPr>
              <w:t>全球就业胜任力实务与实操</w:t>
            </w:r>
          </w:p>
        </w:tc>
        <w:tc>
          <w:tcPr>
            <w:tcW w:w="727" w:type="dxa"/>
            <w:vAlign w:val="top"/>
          </w:tcPr>
          <w:p>
            <w:pPr>
              <w:keepNext w:val="0"/>
              <w:keepLines w:val="0"/>
              <w:pageBreakBefore w:val="0"/>
              <w:kinsoku/>
              <w:wordWrap/>
              <w:overflowPunct/>
              <w:topLinePunct w:val="0"/>
              <w:bidi w:val="0"/>
              <w:spacing w:before="89" w:line="176" w:lineRule="auto"/>
              <w:ind w:left="275"/>
              <w:jc w:val="both"/>
              <w:rPr>
                <w:rFonts w:hint="default" w:ascii="Times New Roman Regular" w:hAnsi="Times New Roman Regular" w:eastAsia="华文楷体" w:cs="Times New Roman Regular"/>
                <w:sz w:val="22"/>
                <w:szCs w:val="22"/>
                <w:lang w:val="en-US" w:eastAsia="zh-CN"/>
              </w:rPr>
            </w:pPr>
            <w:r>
              <w:rPr>
                <w:rFonts w:hint="default" w:ascii="Times New Roman Regular" w:hAnsi="Times New Roman Regular" w:eastAsia="华文楷体" w:cs="Times New Roman Regular"/>
                <w:sz w:val="22"/>
                <w:szCs w:val="22"/>
                <w:lang w:val="en-US" w:eastAsia="zh-CN"/>
              </w:rPr>
              <w:t>16</w:t>
            </w:r>
          </w:p>
        </w:tc>
        <w:tc>
          <w:tcPr>
            <w:tcW w:w="667" w:type="dxa"/>
            <w:vAlign w:val="top"/>
          </w:tcPr>
          <w:p>
            <w:pPr>
              <w:keepNext w:val="0"/>
              <w:keepLines w:val="0"/>
              <w:pageBreakBefore w:val="0"/>
              <w:kinsoku/>
              <w:wordWrap/>
              <w:overflowPunct/>
              <w:topLinePunct w:val="0"/>
              <w:bidi w:val="0"/>
              <w:spacing w:before="91" w:line="175" w:lineRule="auto"/>
              <w:jc w:val="center"/>
              <w:rPr>
                <w:rFonts w:hint="default" w:ascii="Times New Roman Regular" w:hAnsi="Times New Roman Regular" w:eastAsia="华文楷体" w:cs="Times New Roman Regular"/>
                <w:sz w:val="22"/>
                <w:szCs w:val="22"/>
                <w:lang w:val="en-US" w:eastAsia="zh-CN"/>
              </w:rPr>
            </w:pPr>
            <w:r>
              <w:rPr>
                <w:rFonts w:hint="default" w:ascii="Times New Roman Regular" w:hAnsi="Times New Roman Regular" w:eastAsia="华文楷体" w:cs="Times New Roman Regular"/>
                <w:sz w:val="22"/>
                <w:szCs w:val="22"/>
                <w:lang w:val="en-US" w:eastAsia="zh-CN"/>
              </w:rPr>
              <w:t>1</w:t>
            </w:r>
          </w:p>
        </w:tc>
        <w:tc>
          <w:tcPr>
            <w:tcW w:w="693" w:type="dxa"/>
            <w:vAlign w:val="top"/>
          </w:tcPr>
          <w:p>
            <w:pPr>
              <w:keepNext w:val="0"/>
              <w:keepLines w:val="0"/>
              <w:pageBreakBefore w:val="0"/>
              <w:kinsoku/>
              <w:wordWrap/>
              <w:overflowPunct/>
              <w:topLinePunct w:val="0"/>
              <w:bidi w:val="0"/>
              <w:jc w:val="both"/>
              <w:rPr>
                <w:rFonts w:hint="default" w:ascii="Times New Roman Regular" w:hAnsi="Times New Roman Regular" w:eastAsia="华文楷体" w:cs="Times New Roman Regular"/>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19" w:hRule="atLeast"/>
        </w:trPr>
        <w:tc>
          <w:tcPr>
            <w:tcW w:w="1568" w:type="dxa"/>
            <w:vAlign w:val="top"/>
          </w:tcPr>
          <w:p>
            <w:pPr>
              <w:keepNext w:val="0"/>
              <w:keepLines w:val="0"/>
              <w:pageBreakBefore w:val="0"/>
              <w:tabs>
                <w:tab w:val="left" w:pos="271"/>
              </w:tabs>
              <w:kinsoku/>
              <w:wordWrap/>
              <w:overflowPunct/>
              <w:topLinePunct w:val="0"/>
              <w:bidi w:val="0"/>
              <w:spacing w:before="80" w:line="252" w:lineRule="auto"/>
              <w:ind w:right="166"/>
              <w:jc w:val="center"/>
              <w:rPr>
                <w:rFonts w:hint="default" w:ascii="Times New Roman Regular" w:hAnsi="Times New Roman Regular" w:eastAsia="华文楷体" w:cs="Times New Roman Regular"/>
                <w:sz w:val="21"/>
              </w:rPr>
            </w:pPr>
            <w:r>
              <w:rPr>
                <w:rFonts w:hint="default" w:ascii="Times New Roman Regular" w:hAnsi="Times New Roman Regular" w:eastAsia="华文楷体" w:cs="Times New Roman Regular"/>
                <w:spacing w:val="-3"/>
                <w:sz w:val="22"/>
                <w:szCs w:val="22"/>
                <w14:textOutline w14:w="4005" w14:cap="flat" w14:cmpd="sng">
                  <w14:solidFill>
                    <w14:srgbClr w14:val="000000"/>
                  </w14:solidFill>
                  <w14:prstDash w14:val="solid"/>
                  <w14:miter w14:val="0"/>
                </w14:textOutline>
              </w:rPr>
              <w:t>讲</w:t>
            </w:r>
            <w:r>
              <w:rPr>
                <w:rFonts w:hint="default" w:ascii="Times New Roman Regular" w:hAnsi="Times New Roman Regular" w:eastAsia="华文楷体" w:cs="Times New Roman Regular"/>
                <w:spacing w:val="-2"/>
                <w:sz w:val="22"/>
                <w:szCs w:val="22"/>
                <w14:textOutline w14:w="4005" w14:cap="flat" w14:cmpd="sng">
                  <w14:solidFill>
                    <w14:srgbClr w14:val="000000"/>
                  </w14:solidFill>
                  <w14:prstDash w14:val="solid"/>
                  <w14:miter w14:val="0"/>
                </w14:textOutline>
              </w:rPr>
              <w:t>座</w:t>
            </w:r>
          </w:p>
        </w:tc>
        <w:tc>
          <w:tcPr>
            <w:tcW w:w="7116" w:type="dxa"/>
            <w:gridSpan w:val="5"/>
            <w:vAlign w:val="top"/>
          </w:tcPr>
          <w:p>
            <w:pPr>
              <w:keepNext w:val="0"/>
              <w:keepLines w:val="0"/>
              <w:pageBreakBefore w:val="0"/>
              <w:kinsoku/>
              <w:wordWrap/>
              <w:overflowPunct/>
              <w:topLinePunct w:val="0"/>
              <w:bidi w:val="0"/>
              <w:spacing w:before="80" w:line="256" w:lineRule="auto"/>
              <w:ind w:left="134" w:right="121" w:hanging="2"/>
              <w:jc w:val="center"/>
              <w:rPr>
                <w:rFonts w:hint="default" w:ascii="Times New Roman Regular" w:hAnsi="Times New Roman Regular" w:eastAsia="华文楷体" w:cs="Times New Roman Regular"/>
                <w:sz w:val="21"/>
                <w:lang w:val="en-US" w:eastAsia="zh-CN"/>
              </w:rPr>
            </w:pPr>
            <w:r>
              <w:rPr>
                <w:rFonts w:hint="eastAsia" w:ascii="Times New Roman Regular" w:hAnsi="Times New Roman Regular" w:eastAsia="华文楷体" w:cs="Times New Roman Regular"/>
                <w:spacing w:val="-4"/>
                <w:sz w:val="22"/>
                <w:szCs w:val="22"/>
                <w:lang w:val="en-US" w:eastAsia="zh-CN"/>
              </w:rPr>
              <w:t>每年组织安排9场专题讲座</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0" w:hRule="atLeast"/>
        </w:trPr>
        <w:tc>
          <w:tcPr>
            <w:tcW w:w="1568" w:type="dxa"/>
            <w:shd w:val="clear" w:color="auto" w:fill="F5F5F5"/>
            <w:vAlign w:val="top"/>
          </w:tcPr>
          <w:p>
            <w:pPr>
              <w:keepNext w:val="0"/>
              <w:keepLines w:val="0"/>
              <w:pageBreakBefore w:val="0"/>
              <w:kinsoku/>
              <w:wordWrap/>
              <w:overflowPunct/>
              <w:topLinePunct w:val="0"/>
              <w:bidi w:val="0"/>
              <w:spacing w:before="80" w:line="207" w:lineRule="auto"/>
              <w:jc w:val="center"/>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2"/>
                <w:sz w:val="22"/>
                <w:szCs w:val="22"/>
                <w14:textOutline w14:w="4005" w14:cap="flat" w14:cmpd="sng">
                  <w14:solidFill>
                    <w14:srgbClr w14:val="000000"/>
                  </w14:solidFill>
                  <w14:prstDash w14:val="solid"/>
                  <w14:miter w14:val="0"/>
                </w14:textOutline>
              </w:rPr>
              <w:t>实践模块</w:t>
            </w:r>
          </w:p>
        </w:tc>
        <w:tc>
          <w:tcPr>
            <w:tcW w:w="7116" w:type="dxa"/>
            <w:gridSpan w:val="5"/>
            <w:shd w:val="clear" w:color="auto" w:fill="F5F5F5"/>
            <w:vAlign w:val="top"/>
          </w:tcPr>
          <w:p>
            <w:pPr>
              <w:keepNext w:val="0"/>
              <w:keepLines w:val="0"/>
              <w:pageBreakBefore w:val="0"/>
              <w:kinsoku/>
              <w:wordWrap/>
              <w:overflowPunct/>
              <w:topLinePunct w:val="0"/>
              <w:bidi w:val="0"/>
              <w:jc w:val="center"/>
              <w:rPr>
                <w:rFonts w:hint="default" w:ascii="Times New Roman Regular" w:hAnsi="Times New Roman Regular" w:eastAsia="华文楷体" w:cs="Times New Roman Regular"/>
                <w:sz w:val="21"/>
              </w:rPr>
            </w:pPr>
            <w:r>
              <w:rPr>
                <w:rFonts w:hint="default" w:ascii="Times New Roman Regular" w:hAnsi="Times New Roman Regular" w:eastAsia="华文楷体" w:cs="Times New Roman Regular"/>
              </w:rPr>
              <w:t>9项</w:t>
            </w:r>
            <w:r>
              <w:rPr>
                <w:rFonts w:hint="eastAsia" w:ascii="Times New Roman Regular" w:hAnsi="Times New Roman Regular" w:eastAsia="华文楷体" w:cs="Times New Roman Regular"/>
                <w:lang w:val="en-US" w:eastAsia="zh-CN"/>
              </w:rPr>
              <w:t>以上</w:t>
            </w:r>
            <w:r>
              <w:rPr>
                <w:rFonts w:hint="default" w:ascii="Times New Roman Regular" w:hAnsi="Times New Roman Regular" w:eastAsia="华文楷体" w:cs="Times New Roman Regular"/>
              </w:rPr>
              <w:t>国内外实践活动，活动详细方案与有关高校确定</w:t>
            </w:r>
            <w:r>
              <w:rPr>
                <w:rFonts w:hint="default" w:ascii="Times New Roman Regular" w:hAnsi="Times New Roman Regular" w:eastAsia="华文楷体" w:cs="Times New Roman Regular"/>
                <w:lang w:eastAsia="zh-CN"/>
              </w:rPr>
              <w:t>。</w:t>
            </w:r>
          </w:p>
        </w:tc>
      </w:tr>
    </w:tbl>
    <w:p>
      <w:pPr>
        <w:keepNext w:val="0"/>
        <w:keepLines w:val="0"/>
        <w:pageBreakBefore w:val="0"/>
        <w:kinsoku/>
        <w:wordWrap/>
        <w:overflowPunct/>
        <w:topLinePunct w:val="0"/>
        <w:bidi w:val="0"/>
        <w:spacing w:line="86" w:lineRule="exact"/>
        <w:jc w:val="both"/>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spacing w:line="243" w:lineRule="auto"/>
        <w:jc w:val="both"/>
        <w:rPr>
          <w:rFonts w:hint="default" w:ascii="Times New Roman Regular" w:hAnsi="Times New Roman Regular" w:eastAsia="华文楷体" w:cs="Times New Roman Regular"/>
          <w:sz w:val="21"/>
          <w:lang w:val="en-US" w:eastAsia="zh-CN"/>
        </w:rPr>
      </w:pPr>
    </w:p>
    <w:p>
      <w:pPr>
        <w:keepNext w:val="0"/>
        <w:keepLines w:val="0"/>
        <w:pageBreakBefore w:val="0"/>
        <w:kinsoku/>
        <w:wordWrap/>
        <w:overflowPunct/>
        <w:topLinePunct w:val="0"/>
        <w:bidi w:val="0"/>
        <w:spacing w:before="340" w:line="195" w:lineRule="auto"/>
        <w:ind w:left="197"/>
        <w:jc w:val="both"/>
        <w:rPr>
          <w:rFonts w:hint="default" w:ascii="黑体" w:hAnsi="黑体" w:eastAsia="黑体" w:cs="黑体"/>
          <w:b w:val="0"/>
          <w:bCs w:val="0"/>
          <w:spacing w:val="-21"/>
          <w:sz w:val="32"/>
          <w:szCs w:val="32"/>
        </w:rPr>
      </w:pPr>
      <w:r>
        <w:rPr>
          <w:rFonts w:hint="default" w:ascii="黑体" w:hAnsi="黑体" w:eastAsia="黑体" w:cs="黑体"/>
          <w:b w:val="0"/>
          <w:bCs w:val="0"/>
          <w:spacing w:val="-21"/>
          <w:sz w:val="32"/>
          <w:szCs w:val="32"/>
        </w:rPr>
        <w:t>五、  实践活动</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default" w:ascii="Times New Roman Regular" w:hAnsi="Times New Roman Regular" w:eastAsia="仿宋" w:cs="Times New Roman Regular"/>
          <w:spacing w:val="-6"/>
          <w:sz w:val="28"/>
          <w:szCs w:val="28"/>
          <w:lang w:eastAsia="zh-CN"/>
        </w:rPr>
        <w:t>实践活动是本计划培养方式的有机构成，与计划实施学校合作开展。</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default" w:ascii="Times New Roman Regular" w:hAnsi="Times New Roman Regular" w:eastAsia="仿宋" w:cs="Times New Roman Regular"/>
          <w:spacing w:val="-6"/>
          <w:sz w:val="28"/>
          <w:szCs w:val="28"/>
          <w:lang w:eastAsia="zh-CN"/>
        </w:rPr>
        <w:t>计划根据全球胜任力培养的需要，安排 9 项不同主题的学生短期实践活动， 为学生创造走出校门参与实践和实训的机会，帮助学生在实践活动中提升职业竞争力，在国际环境中提升全球胜任力。同时，通过本计划建立的海外实习实训平台，  实践活动为学习者提供了真实的国际交流情境，在多元文化场景和交流中开拓国际视野，提升跨文化沟通能力。</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default" w:ascii="Times New Roman Regular" w:hAnsi="Times New Roman Regular" w:eastAsia="仿宋" w:cs="Times New Roman Regular"/>
          <w:spacing w:val="-6"/>
          <w:sz w:val="28"/>
          <w:szCs w:val="28"/>
          <w:lang w:eastAsia="zh-CN"/>
        </w:rPr>
        <w:t>实践活动的主题包括(不限于)  ：以国际组织与国际机构人才培养为目标的培训活动和实习推荐； 以大型国企和跨国企业实习为主要内容的国际化企业体验活动；以国际名校研修为主要内容的国际学术研究能力提升活动；  以提升思辨能力为主要内容的小型辩论竞赛活动； 以开拓国际视野为目的的国际文化体验与研究活动；以提升跨文化传播能力为目标的学生研讨活动等。</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default" w:ascii="Times New Roman Regular" w:hAnsi="Times New Roman Regular" w:eastAsia="仿宋" w:cs="Times New Roman Regular"/>
          <w:spacing w:val="-6"/>
          <w:sz w:val="28"/>
          <w:szCs w:val="28"/>
          <w:lang w:eastAsia="zh-CN"/>
        </w:rPr>
        <w:t>实践活动将结合计划实施院系的实际需求，针对不同学生群体进行定制化设计，以最大限度地实现计划实施与学习者需求的有效对接。</w:t>
      </w:r>
    </w:p>
    <w:p>
      <w:pPr>
        <w:keepNext w:val="0"/>
        <w:keepLines w:val="0"/>
        <w:pageBreakBefore w:val="0"/>
        <w:kinsoku/>
        <w:wordWrap/>
        <w:overflowPunct/>
        <w:topLinePunct w:val="0"/>
        <w:bidi w:val="0"/>
        <w:spacing w:before="66" w:afterLines="50" w:line="211" w:lineRule="auto"/>
        <w:ind w:left="23"/>
        <w:jc w:val="both"/>
        <w:rPr>
          <w:rFonts w:hint="eastAsia" w:ascii="Times New Roman Regular" w:hAnsi="Times New Roman Regular" w:eastAsia="华文楷体" w:cs="Times New Roman Regular"/>
          <w:b/>
          <w:bCs/>
          <w:color w:val="000000" w:themeColor="text1"/>
          <w:spacing w:val="2"/>
          <w:sz w:val="24"/>
          <w:szCs w:val="24"/>
          <w:lang w:eastAsia="zh-CN"/>
          <w14:textFill>
            <w14:solidFill>
              <w14:schemeClr w14:val="tx1"/>
            </w14:solidFill>
          </w14:textFill>
        </w:rPr>
      </w:pPr>
      <w:r>
        <w:rPr>
          <w:rFonts w:hint="default" w:ascii="Times New Roman Regular" w:hAnsi="Times New Roman Regular" w:eastAsia="华文楷体" w:cs="Times New Roman Regular"/>
          <w:b/>
          <w:bCs/>
          <w:color w:val="000000" w:themeColor="text1"/>
          <w:spacing w:val="2"/>
          <w:sz w:val="24"/>
          <w:szCs w:val="24"/>
          <w14:textFill>
            <w14:solidFill>
              <w14:schemeClr w14:val="tx1"/>
            </w14:solidFill>
          </w14:textFill>
        </w:rPr>
        <w:t>20</w:t>
      </w:r>
      <w:r>
        <w:rPr>
          <w:rFonts w:hint="default" w:ascii="Times New Roman Regular" w:hAnsi="Times New Roman Regular" w:eastAsia="华文楷体" w:cs="Times New Roman Regular"/>
          <w:b/>
          <w:bCs/>
          <w:color w:val="000000" w:themeColor="text1"/>
          <w:spacing w:val="2"/>
          <w:sz w:val="24"/>
          <w:szCs w:val="24"/>
          <w:lang w:val="en-US" w:eastAsia="zh-CN"/>
          <w14:textFill>
            <w14:solidFill>
              <w14:schemeClr w14:val="tx1"/>
            </w14:solidFill>
          </w14:textFill>
        </w:rPr>
        <w:t>24</w:t>
      </w:r>
      <w:r>
        <w:rPr>
          <w:rFonts w:hint="default" w:ascii="Times New Roman Regular" w:hAnsi="Times New Roman Regular" w:eastAsia="华文楷体" w:cs="Times New Roman Regular"/>
          <w:b/>
          <w:bCs/>
          <w:color w:val="000000" w:themeColor="text1"/>
          <w:spacing w:val="2"/>
          <w:sz w:val="24"/>
          <w:szCs w:val="24"/>
          <w14:textFill>
            <w14:solidFill>
              <w14:schemeClr w14:val="tx1"/>
            </w14:solidFill>
          </w14:textFill>
        </w:rPr>
        <w:t>年</w:t>
      </w:r>
      <w:r>
        <w:rPr>
          <w:rFonts w:hint="eastAsia" w:ascii="Times New Roman Regular" w:hAnsi="Times New Roman Regular" w:eastAsia="华文楷体" w:cs="Times New Roman Regular"/>
          <w:b/>
          <w:bCs/>
          <w:color w:val="000000" w:themeColor="text1"/>
          <w:spacing w:val="2"/>
          <w:sz w:val="24"/>
          <w:szCs w:val="24"/>
          <w:lang w:val="en-US" w:eastAsia="zh-CN"/>
          <w14:textFill>
            <w14:solidFill>
              <w14:schemeClr w14:val="tx1"/>
            </w14:solidFill>
          </w14:textFill>
        </w:rPr>
        <w:tab/>
      </w:r>
      <w:r>
        <w:rPr>
          <w:rFonts w:hint="eastAsia" w:ascii="Times New Roman Regular" w:hAnsi="Times New Roman Regular" w:eastAsia="华文楷体" w:cs="Times New Roman Regular"/>
          <w:b/>
          <w:bCs/>
          <w:color w:val="000000" w:themeColor="text1"/>
          <w:spacing w:val="2"/>
          <w:sz w:val="24"/>
          <w:szCs w:val="24"/>
          <w:lang w:val="en-US" w:eastAsia="zh-CN"/>
          <w14:textFill>
            <w14:solidFill>
              <w14:schemeClr w14:val="tx1"/>
            </w14:solidFill>
          </w14:textFill>
        </w:rPr>
        <w:t>秋季学期</w:t>
      </w:r>
      <w:r>
        <w:rPr>
          <w:rFonts w:hint="default" w:ascii="Times New Roman Regular" w:hAnsi="Times New Roman Regular" w:eastAsia="华文楷体" w:cs="Times New Roman Regular"/>
          <w:b/>
          <w:bCs/>
          <w:color w:val="000000" w:themeColor="text1"/>
          <w:spacing w:val="2"/>
          <w:sz w:val="24"/>
          <w:szCs w:val="24"/>
          <w14:textFill>
            <w14:solidFill>
              <w14:schemeClr w14:val="tx1"/>
            </w14:solidFill>
          </w14:textFill>
        </w:rPr>
        <w:t>实践活动一览表</w:t>
      </w:r>
      <w:r>
        <w:rPr>
          <w:rFonts w:hint="eastAsia" w:ascii="Times New Roman Regular" w:hAnsi="Times New Roman Regular" w:eastAsia="华文楷体" w:cs="Times New Roman Regular"/>
          <w:b/>
          <w:bCs/>
          <w:color w:val="000000" w:themeColor="text1"/>
          <w:spacing w:val="2"/>
          <w:sz w:val="24"/>
          <w:szCs w:val="24"/>
          <w:lang w:eastAsia="zh-CN"/>
          <w14:textFill>
            <w14:solidFill>
              <w14:schemeClr w14:val="tx1"/>
            </w14:solidFill>
          </w14:textFill>
        </w:rPr>
        <w:t>（</w:t>
      </w:r>
      <w:r>
        <w:rPr>
          <w:rFonts w:hint="eastAsia" w:ascii="Times New Roman Regular" w:hAnsi="Times New Roman Regular" w:eastAsia="华文楷体" w:cs="Times New Roman Regular"/>
          <w:b/>
          <w:bCs/>
          <w:color w:val="000000" w:themeColor="text1"/>
          <w:spacing w:val="2"/>
          <w:sz w:val="24"/>
          <w:szCs w:val="24"/>
          <w:lang w:val="en-US" w:eastAsia="zh-CN"/>
          <w14:textFill>
            <w14:solidFill>
              <w14:schemeClr w14:val="tx1"/>
            </w14:solidFill>
          </w14:textFill>
        </w:rPr>
        <w:t>拟定</w:t>
      </w:r>
      <w:r>
        <w:rPr>
          <w:rFonts w:hint="eastAsia" w:ascii="Times New Roman Regular" w:hAnsi="Times New Roman Regular" w:eastAsia="华文楷体" w:cs="Times New Roman Regular"/>
          <w:b/>
          <w:bCs/>
          <w:color w:val="000000" w:themeColor="text1"/>
          <w:spacing w:val="2"/>
          <w:sz w:val="24"/>
          <w:szCs w:val="24"/>
          <w:lang w:eastAsia="zh-CN"/>
          <w14:textFill>
            <w14:solidFill>
              <w14:schemeClr w14:val="tx1"/>
            </w14:solidFill>
          </w14:textFill>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603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0" w:type="dxa"/>
            <w:shd w:val="clear" w:color="auto" w:fill="1F4E79"/>
          </w:tcPr>
          <w:p>
            <w:pPr>
              <w:keepNext w:val="0"/>
              <w:keepLines w:val="0"/>
              <w:pageBreakBefore w:val="0"/>
              <w:widowControl w:val="0"/>
              <w:kinsoku/>
              <w:wordWrap/>
              <w:overflowPunct/>
              <w:topLinePunct w:val="0"/>
              <w:autoSpaceDE w:val="0"/>
              <w:autoSpaceDN w:val="0"/>
              <w:bidi w:val="0"/>
              <w:adjustRightInd w:val="0"/>
              <w:snapToGrid w:val="0"/>
              <w:spacing w:before="186" w:line="212" w:lineRule="auto"/>
              <w:jc w:val="center"/>
              <w:textAlignment w:val="baseline"/>
              <w:rPr>
                <w:rFonts w:hint="default" w:ascii="Times New Roman Regular" w:hAnsi="Times New Roman Regular" w:eastAsia="华文楷体" w:cs="Times New Roman Regular"/>
                <w:b/>
                <w:bCs/>
                <w:color w:val="FFFFFF" w:themeColor="background1"/>
                <w:spacing w:val="2"/>
                <w:sz w:val="22"/>
                <w:szCs w:val="22"/>
                <w14:textFill>
                  <w14:solidFill>
                    <w14:schemeClr w14:val="bg1"/>
                  </w14:solidFill>
                </w14:textFill>
              </w:rPr>
            </w:pPr>
            <w:r>
              <w:rPr>
                <w:rFonts w:hint="default" w:ascii="Times New Roman Regular" w:hAnsi="Times New Roman Regular" w:eastAsia="华文楷体" w:cs="Times New Roman Regular"/>
                <w:color w:val="FFFFFF"/>
                <w:spacing w:val="-1"/>
                <w:sz w:val="22"/>
                <w:szCs w:val="22"/>
                <w14:textOutline w14:w="4005" w14:cap="flat" w14:cmpd="sng">
                  <w14:solidFill>
                    <w14:srgbClr w14:val="FFFFFF"/>
                  </w14:solidFill>
                  <w14:prstDash w14:val="solid"/>
                  <w14:miter w14:val="0"/>
                </w14:textOutline>
              </w:rPr>
              <w:t>序号</w:t>
            </w:r>
          </w:p>
        </w:tc>
        <w:tc>
          <w:tcPr>
            <w:tcW w:w="6106" w:type="dxa"/>
            <w:shd w:val="clear" w:color="auto" w:fill="1F4E79"/>
          </w:tcPr>
          <w:p>
            <w:pPr>
              <w:keepNext w:val="0"/>
              <w:keepLines w:val="0"/>
              <w:pageBreakBefore w:val="0"/>
              <w:widowControl w:val="0"/>
              <w:kinsoku/>
              <w:wordWrap/>
              <w:overflowPunct/>
              <w:topLinePunct w:val="0"/>
              <w:autoSpaceDE w:val="0"/>
              <w:autoSpaceDN w:val="0"/>
              <w:bidi w:val="0"/>
              <w:adjustRightInd w:val="0"/>
              <w:snapToGrid w:val="0"/>
              <w:spacing w:before="186" w:line="212" w:lineRule="auto"/>
              <w:jc w:val="center"/>
              <w:textAlignment w:val="baseline"/>
              <w:rPr>
                <w:rFonts w:hint="default" w:ascii="Times New Roman Regular" w:hAnsi="Times New Roman Regular" w:eastAsia="华文楷体" w:cs="Times New Roman Regular"/>
                <w:b/>
                <w:bCs/>
                <w:color w:val="FFFFFF" w:themeColor="background1"/>
                <w:spacing w:val="2"/>
                <w:sz w:val="22"/>
                <w:szCs w:val="22"/>
                <w14:textFill>
                  <w14:solidFill>
                    <w14:schemeClr w14:val="bg1"/>
                  </w14:solidFill>
                </w14:textFill>
              </w:rPr>
            </w:pPr>
            <w:r>
              <w:rPr>
                <w:rFonts w:hint="default" w:ascii="Times New Roman Regular" w:hAnsi="Times New Roman Regular" w:eastAsia="华文楷体" w:cs="Times New Roman Regular"/>
                <w:color w:val="FFFFFF"/>
                <w:spacing w:val="-1"/>
                <w:sz w:val="22"/>
                <w:szCs w:val="22"/>
                <w14:textOutline w14:w="4005" w14:cap="flat" w14:cmpd="sng">
                  <w14:solidFill>
                    <w14:srgbClr w14:val="FFFFFF"/>
                  </w14:solidFill>
                  <w14:prstDash w14:val="solid"/>
                  <w14:miter w14:val="0"/>
                </w14:textOutline>
              </w:rPr>
              <w:t>实践活动</w:t>
            </w:r>
          </w:p>
        </w:tc>
        <w:tc>
          <w:tcPr>
            <w:tcW w:w="1656" w:type="dxa"/>
            <w:shd w:val="clear" w:color="auto" w:fill="1F4E79"/>
          </w:tcPr>
          <w:p>
            <w:pPr>
              <w:keepNext w:val="0"/>
              <w:keepLines w:val="0"/>
              <w:pageBreakBefore w:val="0"/>
              <w:widowControl w:val="0"/>
              <w:kinsoku/>
              <w:wordWrap/>
              <w:overflowPunct/>
              <w:topLinePunct w:val="0"/>
              <w:autoSpaceDE w:val="0"/>
              <w:autoSpaceDN w:val="0"/>
              <w:bidi w:val="0"/>
              <w:adjustRightInd w:val="0"/>
              <w:snapToGrid w:val="0"/>
              <w:spacing w:before="186" w:line="212" w:lineRule="auto"/>
              <w:jc w:val="center"/>
              <w:textAlignment w:val="baseline"/>
              <w:rPr>
                <w:rFonts w:hint="default" w:ascii="Times New Roman Regular" w:hAnsi="Times New Roman Regular" w:eastAsia="华文楷体" w:cs="Times New Roman Regular"/>
                <w:color w:val="FFFFFF"/>
                <w:spacing w:val="-1"/>
                <w:sz w:val="22"/>
                <w:szCs w:val="22"/>
                <w14:textOutline w14:w="4005" w14:cap="flat" w14:cmpd="sng">
                  <w14:solidFill>
                    <w14:srgbClr w14:val="FFFFFF"/>
                  </w14:solidFill>
                  <w14:prstDash w14:val="solid"/>
                  <w14:miter w14:val="0"/>
                </w14:textOutline>
              </w:rPr>
            </w:pPr>
            <w:r>
              <w:rPr>
                <w:rFonts w:hint="default" w:ascii="Times New Roman Regular" w:hAnsi="Times New Roman Regular" w:eastAsia="华文楷体" w:cs="Times New Roman Regular"/>
                <w:color w:val="FFFFFF"/>
                <w:spacing w:val="-1"/>
                <w:sz w:val="22"/>
                <w:szCs w:val="22"/>
                <w14:textOutline w14:w="4005" w14:cap="flat" w14:cmpd="sng">
                  <w14:solidFill>
                    <w14:srgbClr w14:val="FFFFFF"/>
                  </w14:solidFill>
                  <w14:prstDash w14:val="solid"/>
                  <w14:miter w14:val="0"/>
                </w14:textOutline>
              </w:rPr>
              <w:t>目的地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pacing w:val="2"/>
                <w:sz w:val="23"/>
                <w:szCs w:val="23"/>
                <w14:textFill>
                  <w14:solidFill>
                    <w14:schemeClr w14:val="tx1"/>
                  </w14:solidFill>
                </w14:textFill>
              </w:rPr>
            </w:pPr>
            <w:r>
              <w:rPr>
                <w:rFonts w:hint="default" w:ascii="Times New Roman Regular" w:hAnsi="Times New Roman Regular" w:eastAsia="华文楷体" w:cs="Times New Roman Regular"/>
                <w:color w:val="000000" w:themeColor="text1"/>
                <w:spacing w:val="2"/>
                <w:sz w:val="23"/>
                <w:szCs w:val="23"/>
                <w14:textFill>
                  <w14:solidFill>
                    <w14:schemeClr w14:val="tx1"/>
                  </w14:solidFill>
                </w14:textFill>
              </w:rPr>
              <w:t>1</w:t>
            </w:r>
          </w:p>
        </w:tc>
        <w:tc>
          <w:tcPr>
            <w:tcW w:w="6106" w:type="dxa"/>
            <w:vAlign w:val="top"/>
          </w:tcPr>
          <w:p>
            <w:pPr>
              <w:keepNext w:val="0"/>
              <w:keepLines w:val="0"/>
              <w:pageBreakBefore w:val="0"/>
              <w:widowControl w:val="0"/>
              <w:kinsoku/>
              <w:wordWrap/>
              <w:overflowPunct/>
              <w:topLinePunct w:val="0"/>
              <w:bidi w:val="0"/>
              <w:spacing w:before="66" w:line="210" w:lineRule="auto"/>
              <w:jc w:val="both"/>
              <w:rPr>
                <w:rFonts w:hint="default" w:ascii="Times New Roman Regular" w:hAnsi="Times New Roman Regular" w:eastAsia="华文楷体" w:cs="Times New Roman Regular"/>
                <w:color w:val="000000" w:themeColor="text1"/>
                <w:sz w:val="24"/>
                <w:szCs w:val="24"/>
                <w:highlight w:val="none"/>
                <w:lang w:eastAsia="zh-CN"/>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14:textFill>
                  <w14:solidFill>
                    <w14:schemeClr w14:val="tx1"/>
                  </w14:solidFill>
                </w14:textFill>
              </w:rPr>
              <w:t>国际志愿者实习</w:t>
            </w:r>
            <w:r>
              <w:rPr>
                <w:rFonts w:hint="default" w:ascii="Times New Roman Regular" w:hAnsi="Times New Roman Regular" w:eastAsia="华文楷体" w:cs="Times New Roman Regular"/>
                <w:color w:val="000000" w:themeColor="text1"/>
                <w:sz w:val="24"/>
                <w:szCs w:val="24"/>
                <w:highlight w:val="none"/>
                <w:lang w:val="en-US" w:eastAsia="zh-CN"/>
                <w14:textFill>
                  <w14:solidFill>
                    <w14:schemeClr w14:val="tx1"/>
                  </w14:solidFill>
                </w14:textFill>
              </w:rPr>
              <w:t>项目</w:t>
            </w:r>
          </w:p>
        </w:tc>
        <w:tc>
          <w:tcPr>
            <w:tcW w:w="1656" w:type="dxa"/>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pacing w:val="2"/>
                <w:sz w:val="23"/>
                <w:szCs w:val="23"/>
                <w14:textFill>
                  <w14:solidFill>
                    <w14:schemeClr w14:val="tx1"/>
                  </w14:solidFill>
                </w14:textFill>
              </w:rPr>
            </w:pPr>
            <w:r>
              <w:rPr>
                <w:rFonts w:hint="default" w:ascii="Times New Roman Regular" w:hAnsi="Times New Roman Regular" w:eastAsia="华文楷体" w:cs="Times New Roman Regular"/>
                <w:color w:val="000000" w:themeColor="text1"/>
                <w:spacing w:val="2"/>
                <w:sz w:val="23"/>
                <w:szCs w:val="23"/>
                <w14:textFill>
                  <w14:solidFill>
                    <w14:schemeClr w14:val="tx1"/>
                  </w14:solidFill>
                </w14:textFill>
              </w:rPr>
              <w:t>2</w:t>
            </w:r>
          </w:p>
        </w:tc>
        <w:tc>
          <w:tcPr>
            <w:tcW w:w="6106" w:type="dxa"/>
          </w:tcPr>
          <w:p>
            <w:pPr>
              <w:keepNext w:val="0"/>
              <w:keepLines w:val="0"/>
              <w:pageBreakBefore w:val="0"/>
              <w:widowControl w:val="0"/>
              <w:kinsoku/>
              <w:wordWrap/>
              <w:overflowPunct/>
              <w:topLinePunct w:val="0"/>
              <w:bidi w:val="0"/>
              <w:spacing w:before="66" w:line="210" w:lineRule="auto"/>
              <w:jc w:val="both"/>
              <w:rPr>
                <w:rFonts w:hint="default" w:ascii="Times New Roman Regular" w:hAnsi="Times New Roman Regular" w:eastAsia="华文楷体" w:cs="Times New Roman Regular"/>
                <w:color w:val="000000" w:themeColor="text1"/>
                <w:sz w:val="24"/>
                <w:szCs w:val="24"/>
                <w:highlight w:val="none"/>
                <w:lang w:eastAsia="zh-CN"/>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青年使者赴美交流项目</w:t>
            </w:r>
          </w:p>
        </w:tc>
        <w:tc>
          <w:tcPr>
            <w:tcW w:w="1656" w:type="dxa"/>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pacing w:val="2"/>
                <w:sz w:val="23"/>
                <w:szCs w:val="23"/>
                <w14:textFill>
                  <w14:solidFill>
                    <w14:schemeClr w14:val="tx1"/>
                  </w14:solidFill>
                </w14:textFill>
              </w:rPr>
            </w:pPr>
            <w:r>
              <w:rPr>
                <w:rFonts w:hint="default" w:ascii="Times New Roman Regular" w:hAnsi="Times New Roman Regular" w:eastAsia="华文楷体" w:cs="Times New Roman Regular"/>
                <w:color w:val="000000" w:themeColor="text1"/>
                <w:spacing w:val="2"/>
                <w:sz w:val="23"/>
                <w:szCs w:val="23"/>
                <w14:textFill>
                  <w14:solidFill>
                    <w14:schemeClr w14:val="tx1"/>
                  </w14:solidFill>
                </w14:textFill>
              </w:rPr>
              <w:t>3</w:t>
            </w:r>
          </w:p>
        </w:tc>
        <w:tc>
          <w:tcPr>
            <w:tcW w:w="6106" w:type="dxa"/>
          </w:tcPr>
          <w:p>
            <w:pPr>
              <w:keepNext w:val="0"/>
              <w:keepLines w:val="0"/>
              <w:pageBreakBefore w:val="0"/>
              <w:widowControl w:val="0"/>
              <w:kinsoku/>
              <w:wordWrap/>
              <w:overflowPunct/>
              <w:topLinePunct w:val="0"/>
              <w:bidi w:val="0"/>
              <w:spacing w:before="66" w:line="210" w:lineRule="auto"/>
              <w:jc w:val="both"/>
              <w:rPr>
                <w:rFonts w:hint="default" w:ascii="Times New Roman Regular" w:hAnsi="Times New Roman Regular" w:eastAsia="华文楷体" w:cs="Times New Roman Regular"/>
                <w:color w:val="000000" w:themeColor="text1"/>
                <w:sz w:val="24"/>
                <w:szCs w:val="24"/>
                <w:highlight w:val="none"/>
                <w:lang w:eastAsia="zh-CN"/>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新青年·联合国驻日内瓦总部实地交流项目</w:t>
            </w:r>
          </w:p>
        </w:tc>
        <w:tc>
          <w:tcPr>
            <w:tcW w:w="1656" w:type="dxa"/>
            <w:vAlign w:val="top"/>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snapToGrid w:val="0"/>
                <w:color w:val="000000" w:themeColor="text1"/>
                <w:kern w:val="0"/>
                <w:sz w:val="24"/>
                <w:szCs w:val="24"/>
                <w:highlight w:val="none"/>
                <w:lang w:val="en-US" w:eastAsia="zh-Hans"/>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日内瓦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keepNext w:val="0"/>
              <w:keepLines w:val="0"/>
              <w:pageBreakBefore w:val="0"/>
              <w:widowControl w:val="0"/>
              <w:kinsoku/>
              <w:wordWrap/>
              <w:overflowPunct/>
              <w:topLinePunct w:val="0"/>
              <w:bidi w:val="0"/>
              <w:spacing w:before="66" w:line="210" w:lineRule="auto"/>
              <w:jc w:val="center"/>
              <w:rPr>
                <w:rFonts w:hint="eastAsia"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pPr>
            <w:r>
              <w:rPr>
                <w:rFonts w:hint="eastAsia"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t>4</w:t>
            </w:r>
          </w:p>
        </w:tc>
        <w:tc>
          <w:tcPr>
            <w:tcW w:w="6106" w:type="dxa"/>
          </w:tcPr>
          <w:p>
            <w:pPr>
              <w:keepNext w:val="0"/>
              <w:keepLines w:val="0"/>
              <w:pageBreakBefore w:val="0"/>
              <w:widowControl w:val="0"/>
              <w:kinsoku/>
              <w:wordWrap/>
              <w:overflowPunct/>
              <w:topLinePunct w:val="0"/>
              <w:bidi w:val="0"/>
              <w:spacing w:before="66" w:line="210" w:lineRule="auto"/>
              <w:jc w:val="both"/>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新青年·联合国驻维也纳总部实地交流项目</w:t>
            </w:r>
          </w:p>
        </w:tc>
        <w:tc>
          <w:tcPr>
            <w:tcW w:w="1656" w:type="dxa"/>
            <w:vAlign w:val="top"/>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维也纳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pPr>
            <w:r>
              <w:rPr>
                <w:rFonts w:hint="eastAsia"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t>5</w:t>
            </w:r>
          </w:p>
        </w:tc>
        <w:tc>
          <w:tcPr>
            <w:tcW w:w="6106" w:type="dxa"/>
          </w:tcPr>
          <w:p>
            <w:pPr>
              <w:keepNext w:val="0"/>
              <w:keepLines w:val="0"/>
              <w:pageBreakBefore w:val="0"/>
              <w:widowControl w:val="0"/>
              <w:kinsoku/>
              <w:wordWrap/>
              <w:overflowPunct/>
              <w:topLinePunct w:val="0"/>
              <w:bidi w:val="0"/>
              <w:spacing w:before="66" w:line="210" w:lineRule="auto"/>
              <w:jc w:val="both"/>
              <w:rPr>
                <w:rFonts w:hint="default" w:ascii="Times New Roman Regular" w:hAnsi="Times New Roman Regular" w:eastAsia="华文楷体" w:cs="Times New Roman Regular"/>
                <w:color w:val="000000" w:themeColor="text1"/>
                <w:sz w:val="24"/>
                <w:szCs w:val="24"/>
                <w:highlight w:val="none"/>
                <w:lang w:eastAsia="zh-CN"/>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eastAsia="zh-CN"/>
                <w14:textFill>
                  <w14:solidFill>
                    <w14:schemeClr w14:val="tx1"/>
                  </w14:solidFill>
                </w14:textFill>
              </w:rPr>
              <w:t>新青年·联合国驻亚太总部实地交流项目</w:t>
            </w:r>
          </w:p>
        </w:tc>
        <w:tc>
          <w:tcPr>
            <w:tcW w:w="1656" w:type="dxa"/>
            <w:vAlign w:val="top"/>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snapToGrid w:val="0"/>
                <w:color w:val="000000" w:themeColor="text1"/>
                <w:kern w:val="0"/>
                <w:sz w:val="24"/>
                <w:szCs w:val="24"/>
                <w:highlight w:val="none"/>
                <w:lang w:val="en-US" w:eastAsia="zh-Hans"/>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val="en-US" w:eastAsia="zh-CN"/>
                <w14:textFill>
                  <w14:solidFill>
                    <w14:schemeClr w14:val="tx1"/>
                  </w14:solidFill>
                </w14:textFill>
              </w:rPr>
              <w:t>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Pr>
          <w:p>
            <w:pPr>
              <w:keepNext w:val="0"/>
              <w:keepLines w:val="0"/>
              <w:pageBreakBefore w:val="0"/>
              <w:widowControl w:val="0"/>
              <w:kinsoku/>
              <w:wordWrap/>
              <w:overflowPunct/>
              <w:topLinePunct w:val="0"/>
              <w:bidi w:val="0"/>
              <w:spacing w:before="66" w:line="210" w:lineRule="auto"/>
              <w:jc w:val="center"/>
              <w:rPr>
                <w:rFonts w:hint="eastAsia"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pPr>
            <w:r>
              <w:rPr>
                <w:rFonts w:hint="eastAsia"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t>6</w:t>
            </w:r>
          </w:p>
        </w:tc>
        <w:tc>
          <w:tcPr>
            <w:tcW w:w="6106" w:type="dxa"/>
          </w:tcPr>
          <w:p>
            <w:pPr>
              <w:keepNext w:val="0"/>
              <w:keepLines w:val="0"/>
              <w:pageBreakBefore w:val="0"/>
              <w:widowControl w:val="0"/>
              <w:kinsoku/>
              <w:wordWrap/>
              <w:overflowPunct/>
              <w:topLinePunct w:val="0"/>
              <w:bidi w:val="0"/>
              <w:spacing w:before="66" w:line="210" w:lineRule="auto"/>
              <w:jc w:val="both"/>
              <w:rPr>
                <w:rFonts w:hint="default" w:ascii="Times New Roman Regular" w:hAnsi="Times New Roman Regular" w:eastAsia="华文楷体" w:cs="Times New Roman Regular"/>
                <w:color w:val="000000" w:themeColor="text1"/>
                <w:sz w:val="24"/>
                <w:szCs w:val="24"/>
                <w:highlight w:val="none"/>
                <w:lang w:eastAsia="zh-CN"/>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eastAsia="zh-CN"/>
                <w14:textFill>
                  <w14:solidFill>
                    <w14:schemeClr w14:val="tx1"/>
                  </w14:solidFill>
                </w14:textFill>
              </w:rPr>
              <w:t>新青年·联合国驻日内瓦总部实地交流项目（医学方向）</w:t>
            </w:r>
          </w:p>
        </w:tc>
        <w:tc>
          <w:tcPr>
            <w:tcW w:w="1656" w:type="dxa"/>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z w:val="24"/>
                <w:szCs w:val="24"/>
                <w:highlight w:val="none"/>
                <w:lang w:val="en-US" w:eastAsia="zh-CN"/>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日内瓦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keepNext w:val="0"/>
              <w:keepLines w:val="0"/>
              <w:pageBreakBefore w:val="0"/>
              <w:widowControl w:val="0"/>
              <w:kinsoku/>
              <w:wordWrap/>
              <w:overflowPunct/>
              <w:topLinePunct w:val="0"/>
              <w:bidi w:val="0"/>
              <w:spacing w:before="66" w:line="210" w:lineRule="auto"/>
              <w:jc w:val="center"/>
              <w:rPr>
                <w:rFonts w:hint="eastAsia"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pPr>
            <w:r>
              <w:rPr>
                <w:rFonts w:hint="eastAsia"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t>7</w:t>
            </w:r>
          </w:p>
        </w:tc>
        <w:tc>
          <w:tcPr>
            <w:tcW w:w="6106" w:type="dxa"/>
          </w:tcPr>
          <w:p>
            <w:pPr>
              <w:keepNext w:val="0"/>
              <w:keepLines w:val="0"/>
              <w:pageBreakBefore w:val="0"/>
              <w:widowControl w:val="0"/>
              <w:kinsoku/>
              <w:wordWrap/>
              <w:overflowPunct/>
              <w:topLinePunct w:val="0"/>
              <w:bidi w:val="0"/>
              <w:spacing w:before="66" w:line="210" w:lineRule="auto"/>
              <w:jc w:val="both"/>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pPr>
            <w:bookmarkStart w:id="0" w:name="_GoBack"/>
            <w:bookmarkEnd w:id="0"/>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新青年·联合国总部教育方向实地交流项目（日内瓦-巴黎）</w:t>
            </w:r>
          </w:p>
        </w:tc>
        <w:tc>
          <w:tcPr>
            <w:tcW w:w="1656" w:type="dxa"/>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z w:val="24"/>
                <w:szCs w:val="24"/>
                <w:highlight w:val="none"/>
                <w:lang w:val="en-US" w:eastAsia="zh-CN"/>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日内瓦-巴黎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pPr>
            <w:r>
              <w:rPr>
                <w:rFonts w:hint="eastAsia"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t>8</w:t>
            </w:r>
          </w:p>
        </w:tc>
        <w:tc>
          <w:tcPr>
            <w:tcW w:w="6106" w:type="dxa"/>
          </w:tcPr>
          <w:p>
            <w:pPr>
              <w:keepNext w:val="0"/>
              <w:keepLines w:val="0"/>
              <w:pageBreakBefore w:val="0"/>
              <w:widowControl w:val="0"/>
              <w:kinsoku/>
              <w:wordWrap/>
              <w:overflowPunct/>
              <w:topLinePunct w:val="0"/>
              <w:bidi w:val="0"/>
              <w:spacing w:before="66" w:line="210" w:lineRule="auto"/>
              <w:jc w:val="both"/>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新青年·联合国驻罗马机构实地交流项目（农业方向）</w:t>
            </w:r>
          </w:p>
        </w:tc>
        <w:tc>
          <w:tcPr>
            <w:tcW w:w="1656" w:type="dxa"/>
          </w:tcPr>
          <w:p>
            <w:pPr>
              <w:keepNext w:val="0"/>
              <w:keepLines w:val="0"/>
              <w:pageBreakBefore w:val="0"/>
              <w:widowControl w:val="0"/>
              <w:kinsoku/>
              <w:wordWrap/>
              <w:overflowPunct/>
              <w:topLinePunct w:val="0"/>
              <w:bidi w:val="0"/>
              <w:spacing w:before="66" w:line="210" w:lineRule="auto"/>
              <w:jc w:val="center"/>
              <w:rPr>
                <w:rFonts w:hint="eastAsia" w:ascii="Times New Roman Regular" w:hAnsi="Times New Roman Regular" w:eastAsia="华文楷体" w:cs="Times New Roman Regular"/>
                <w:color w:val="000000" w:themeColor="text1"/>
                <w:sz w:val="24"/>
                <w:szCs w:val="24"/>
                <w:highlight w:val="none"/>
                <w:lang w:val="en-US" w:eastAsia="zh-CN"/>
                <w14:textFill>
                  <w14:solidFill>
                    <w14:schemeClr w14:val="tx1"/>
                  </w14:solidFill>
                </w14:textFill>
              </w:rPr>
            </w:pPr>
            <w:r>
              <w:rPr>
                <w:rFonts w:hint="eastAsia" w:ascii="Times New Roman Regular" w:hAnsi="Times New Roman Regular" w:eastAsia="华文楷体" w:cs="Times New Roman Regular"/>
                <w:color w:val="000000" w:themeColor="text1"/>
                <w:sz w:val="24"/>
                <w:szCs w:val="24"/>
                <w:highlight w:val="none"/>
                <w:lang w:val="en-US" w:eastAsia="zh-CN"/>
                <w14:textFill>
                  <w14:solidFill>
                    <w14:schemeClr w14:val="tx1"/>
                  </w14:solidFill>
                </w14:textFill>
              </w:rPr>
              <w:t>罗马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pPr>
            <w:r>
              <w:rPr>
                <w:rFonts w:hint="eastAsia"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t>9</w:t>
            </w:r>
          </w:p>
        </w:tc>
        <w:tc>
          <w:tcPr>
            <w:tcW w:w="6106" w:type="dxa"/>
          </w:tcPr>
          <w:p>
            <w:pPr>
              <w:keepNext w:val="0"/>
              <w:keepLines w:val="0"/>
              <w:pageBreakBefore w:val="0"/>
              <w:widowControl w:val="0"/>
              <w:kinsoku/>
              <w:wordWrap/>
              <w:overflowPunct/>
              <w:topLinePunct w:val="0"/>
              <w:bidi w:val="0"/>
              <w:spacing w:before="66" w:line="210" w:lineRule="auto"/>
              <w:jc w:val="both"/>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伦敦政治经济学院-伦敦商务孔子学院青年商业领导力培养项目</w:t>
            </w:r>
          </w:p>
        </w:tc>
        <w:tc>
          <w:tcPr>
            <w:tcW w:w="1656" w:type="dxa"/>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z w:val="24"/>
                <w:szCs w:val="24"/>
                <w:highlight w:val="none"/>
                <w:lang w:val="en-US" w:eastAsia="zh-CN"/>
                <w14:textFill>
                  <w14:solidFill>
                    <w14:schemeClr w14:val="tx1"/>
                  </w14:solidFill>
                </w14:textFill>
              </w:rPr>
            </w:pPr>
            <w:r>
              <w:rPr>
                <w:rFonts w:hint="eastAsia" w:ascii="Times New Roman Regular" w:hAnsi="Times New Roman Regular" w:eastAsia="华文楷体" w:cs="Times New Roman Regular"/>
                <w:color w:val="000000" w:themeColor="text1"/>
                <w:sz w:val="24"/>
                <w:szCs w:val="24"/>
                <w:highlight w:val="none"/>
                <w:lang w:val="en-US" w:eastAsia="zh-CN"/>
                <w14:textFill>
                  <w14:solidFill>
                    <w14:schemeClr w14:val="tx1"/>
                  </w14:solidFill>
                </w14:textFill>
              </w:rPr>
              <w:t>伦敦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pPr>
            <w:r>
              <w:rPr>
                <w:rFonts w:hint="eastAsia" w:ascii="Times New Roman Regular" w:hAnsi="Times New Roman Regular" w:eastAsia="华文楷体" w:cs="Times New Roman Regular"/>
                <w:color w:val="000000" w:themeColor="text1"/>
                <w:spacing w:val="2"/>
                <w:sz w:val="23"/>
                <w:szCs w:val="23"/>
                <w:lang w:val="en-US" w:eastAsia="zh-CN"/>
                <w14:textFill>
                  <w14:solidFill>
                    <w14:schemeClr w14:val="tx1"/>
                  </w14:solidFill>
                </w14:textFill>
              </w:rPr>
              <w:t>10</w:t>
            </w:r>
          </w:p>
        </w:tc>
        <w:tc>
          <w:tcPr>
            <w:tcW w:w="6106" w:type="dxa"/>
          </w:tcPr>
          <w:p>
            <w:pPr>
              <w:keepNext w:val="0"/>
              <w:keepLines w:val="0"/>
              <w:pageBreakBefore w:val="0"/>
              <w:widowControl w:val="0"/>
              <w:kinsoku/>
              <w:wordWrap/>
              <w:overflowPunct/>
              <w:topLinePunct w:val="0"/>
              <w:bidi w:val="0"/>
              <w:spacing w:before="66" w:line="210" w:lineRule="auto"/>
              <w:jc w:val="both"/>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pPr>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哥伦比亚大学</w:t>
            </w:r>
            <w:r>
              <w:rPr>
                <w:rFonts w:hint="eastAsia" w:ascii="Times New Roman Regular" w:hAnsi="Times New Roman Regular" w:eastAsia="华文楷体" w:cs="Times New Roman Regular"/>
                <w:color w:val="000000" w:themeColor="text1"/>
                <w:sz w:val="24"/>
                <w:szCs w:val="24"/>
                <w:highlight w:val="none"/>
                <w:lang w:val="en-US" w:eastAsia="zh-CN"/>
                <w14:textFill>
                  <w14:solidFill>
                    <w14:schemeClr w14:val="tx1"/>
                  </w14:solidFill>
                </w14:textFill>
              </w:rPr>
              <w:t>－</w:t>
            </w:r>
            <w:r>
              <w:rPr>
                <w:rFonts w:hint="default" w:ascii="Times New Roman Regular" w:hAnsi="Times New Roman Regular" w:eastAsia="华文楷体" w:cs="Times New Roman Regular"/>
                <w:color w:val="000000" w:themeColor="text1"/>
                <w:sz w:val="24"/>
                <w:szCs w:val="24"/>
                <w:highlight w:val="none"/>
                <w:lang w:val="en-US" w:eastAsia="zh-Hans"/>
                <w14:textFill>
                  <w14:solidFill>
                    <w14:schemeClr w14:val="tx1"/>
                  </w14:solidFill>
                </w14:textFill>
              </w:rPr>
              <w:t>新青年国际组织人才培养项目</w:t>
            </w:r>
          </w:p>
        </w:tc>
        <w:tc>
          <w:tcPr>
            <w:tcW w:w="1656" w:type="dxa"/>
          </w:tcPr>
          <w:p>
            <w:pPr>
              <w:keepNext w:val="0"/>
              <w:keepLines w:val="0"/>
              <w:pageBreakBefore w:val="0"/>
              <w:widowControl w:val="0"/>
              <w:kinsoku/>
              <w:wordWrap/>
              <w:overflowPunct/>
              <w:topLinePunct w:val="0"/>
              <w:bidi w:val="0"/>
              <w:spacing w:before="66" w:line="210" w:lineRule="auto"/>
              <w:jc w:val="center"/>
              <w:rPr>
                <w:rFonts w:hint="default" w:ascii="Times New Roman Regular" w:hAnsi="Times New Roman Regular" w:eastAsia="华文楷体" w:cs="Times New Roman Regular"/>
                <w:color w:val="000000" w:themeColor="text1"/>
                <w:sz w:val="24"/>
                <w:szCs w:val="24"/>
                <w:highlight w:val="none"/>
                <w:lang w:val="en-US" w:eastAsia="zh-CN"/>
                <w14:textFill>
                  <w14:solidFill>
                    <w14:schemeClr w14:val="tx1"/>
                  </w14:solidFill>
                </w14:textFill>
              </w:rPr>
            </w:pPr>
            <w:r>
              <w:rPr>
                <w:rFonts w:hint="eastAsia" w:ascii="Times New Roman Regular" w:hAnsi="Times New Roman Regular" w:eastAsia="华文楷体" w:cs="Times New Roman Regular"/>
                <w:color w:val="000000" w:themeColor="text1"/>
                <w:sz w:val="24"/>
                <w:szCs w:val="24"/>
                <w:highlight w:val="none"/>
                <w:lang w:val="en-US" w:eastAsia="zh-CN"/>
                <w14:textFill>
                  <w14:solidFill>
                    <w14:schemeClr w14:val="tx1"/>
                  </w14:solidFill>
                </w14:textFill>
              </w:rPr>
              <w:t>纽约</w:t>
            </w:r>
          </w:p>
        </w:tc>
      </w:tr>
    </w:tbl>
    <w:p>
      <w:pPr>
        <w:keepNext w:val="0"/>
        <w:keepLines w:val="0"/>
        <w:pageBreakBefore w:val="0"/>
        <w:kinsoku/>
        <w:wordWrap/>
        <w:overflowPunct/>
        <w:topLinePunct w:val="0"/>
        <w:bidi w:val="0"/>
        <w:spacing w:before="66" w:afterLines="50" w:line="211" w:lineRule="auto"/>
        <w:ind w:left="23"/>
        <w:jc w:val="both"/>
        <w:rPr>
          <w:rFonts w:hint="eastAsia" w:ascii="Times New Roman Regular" w:hAnsi="Times New Roman Regular" w:eastAsia="华文楷体" w:cs="Times New Roman Regular"/>
          <w:b/>
          <w:bCs/>
          <w:color w:val="000000" w:themeColor="text1"/>
          <w:spacing w:val="2"/>
          <w:sz w:val="24"/>
          <w:szCs w:val="24"/>
          <w:lang w:eastAsia="zh-CN"/>
          <w14:textFill>
            <w14:solidFill>
              <w14:schemeClr w14:val="tx1"/>
            </w14:solidFill>
          </w14:textFill>
        </w:rPr>
      </w:pP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240" w:after="0" w:afterLines="50" w:line="195" w:lineRule="auto"/>
        <w:ind w:left="215"/>
        <w:jc w:val="both"/>
        <w:textAlignment w:val="baseline"/>
        <w:rPr>
          <w:rFonts w:hint="default" w:ascii="黑体" w:hAnsi="黑体" w:eastAsia="黑体" w:cs="黑体"/>
          <w:b w:val="0"/>
          <w:bCs w:val="0"/>
          <w:spacing w:val="-21"/>
          <w:sz w:val="32"/>
          <w:szCs w:val="32"/>
        </w:rPr>
      </w:pPr>
      <w:r>
        <w:rPr>
          <w:rFonts w:hint="default" w:ascii="黑体" w:hAnsi="黑体" w:eastAsia="黑体" w:cs="黑体"/>
          <w:b w:val="0"/>
          <w:bCs w:val="0"/>
          <w:spacing w:val="-21"/>
          <w:sz w:val="32"/>
          <w:szCs w:val="32"/>
          <w:lang w:val="en-US" w:eastAsia="zh-CN"/>
        </w:rPr>
        <w:t>新青年全球胜任力发展工作坊</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default" w:ascii="Times New Roman Regular" w:hAnsi="Times New Roman Regular" w:eastAsia="仿宋" w:cs="Times New Roman Regular"/>
          <w:spacing w:val="-6"/>
          <w:sz w:val="28"/>
          <w:szCs w:val="28"/>
          <w:lang w:eastAsia="zh-CN"/>
        </w:rPr>
        <w:t>“新青年全球胜任力发展工作坊”（GCT Workshop）（简称“工作坊”） 是“新青年全球胜任力人才培养计划”特设的线下教学活动，</w:t>
      </w:r>
      <w:r>
        <w:rPr>
          <w:rFonts w:hint="default" w:ascii="Times New Roman Regular" w:hAnsi="Times New Roman Regular" w:eastAsia="仿宋" w:cs="Times New Roman Regular"/>
          <w:spacing w:val="-6"/>
          <w:sz w:val="28"/>
          <w:szCs w:val="28"/>
          <w:lang w:val="en-US" w:eastAsia="zh-CN"/>
        </w:rPr>
        <w:t>采用</w:t>
      </w:r>
      <w:r>
        <w:rPr>
          <w:rFonts w:hint="default" w:ascii="Times New Roman Regular" w:hAnsi="Times New Roman Regular" w:eastAsia="仿宋" w:cs="Times New Roman Regular"/>
          <w:spacing w:val="-6"/>
          <w:sz w:val="28"/>
          <w:szCs w:val="28"/>
          <w:lang w:eastAsia="zh-CN"/>
        </w:rPr>
        <w:t>“工作坊”特有 的小组协作形式，</w:t>
      </w:r>
      <w:r>
        <w:rPr>
          <w:rFonts w:hint="default" w:ascii="Times New Roman Regular" w:hAnsi="Times New Roman Regular" w:eastAsia="仿宋" w:cs="Times New Roman Regular"/>
          <w:spacing w:val="-6"/>
          <w:sz w:val="28"/>
          <w:szCs w:val="28"/>
          <w:lang w:val="en-US" w:eastAsia="zh-CN"/>
        </w:rPr>
        <w:t>通过</w:t>
      </w:r>
      <w:r>
        <w:rPr>
          <w:rFonts w:hint="default" w:ascii="Times New Roman Regular" w:hAnsi="Times New Roman Regular" w:eastAsia="仿宋" w:cs="Times New Roman Regular"/>
          <w:spacing w:val="-6"/>
          <w:sz w:val="28"/>
          <w:szCs w:val="28"/>
          <w:lang w:eastAsia="zh-CN"/>
        </w:rPr>
        <w:t>互动性较强的情景式活动和项目式组织，引导学生参与交流</w:t>
      </w:r>
      <w:r>
        <w:rPr>
          <w:rFonts w:hint="default" w:ascii="Times New Roman Regular" w:hAnsi="Times New Roman Regular" w:eastAsia="仿宋" w:cs="Times New Roman Regular"/>
          <w:spacing w:val="-6"/>
          <w:sz w:val="28"/>
          <w:szCs w:val="28"/>
          <w:lang w:val="en-US" w:eastAsia="zh-CN"/>
        </w:rPr>
        <w:t>与学习，使学生将</w:t>
      </w:r>
      <w:r>
        <w:rPr>
          <w:rFonts w:hint="default" w:ascii="Times New Roman Regular" w:hAnsi="Times New Roman Regular" w:eastAsia="仿宋" w:cs="Times New Roman Regular"/>
          <w:spacing w:val="-6"/>
          <w:sz w:val="28"/>
          <w:szCs w:val="28"/>
          <w:lang w:eastAsia="zh-CN"/>
        </w:rPr>
        <w:t>在线课堂学习的知识予以运用，从而</w:t>
      </w:r>
      <w:r>
        <w:rPr>
          <w:rFonts w:hint="default" w:ascii="Times New Roman Regular" w:hAnsi="Times New Roman Regular" w:eastAsia="仿宋" w:cs="Times New Roman Regular"/>
          <w:spacing w:val="-6"/>
          <w:sz w:val="28"/>
          <w:szCs w:val="28"/>
          <w:lang w:val="en-US" w:eastAsia="zh-CN"/>
        </w:rPr>
        <w:t>培养学生将理论</w:t>
      </w:r>
      <w:r>
        <w:rPr>
          <w:rFonts w:hint="default" w:ascii="Times New Roman Regular" w:hAnsi="Times New Roman Regular" w:eastAsia="仿宋" w:cs="Times New Roman Regular"/>
          <w:spacing w:val="-6"/>
          <w:sz w:val="28"/>
          <w:szCs w:val="28"/>
          <w:lang w:eastAsia="zh-CN"/>
        </w:rPr>
        <w:t>向</w:t>
      </w:r>
      <w:r>
        <w:rPr>
          <w:rFonts w:hint="default" w:ascii="Times New Roman Regular" w:hAnsi="Times New Roman Regular" w:eastAsia="仿宋" w:cs="Times New Roman Regular"/>
          <w:spacing w:val="-6"/>
          <w:sz w:val="28"/>
          <w:szCs w:val="28"/>
          <w:lang w:val="en-US" w:eastAsia="zh-CN"/>
        </w:rPr>
        <w:t>实际应用</w:t>
      </w:r>
      <w:r>
        <w:rPr>
          <w:rFonts w:hint="default" w:ascii="Times New Roman Regular" w:hAnsi="Times New Roman Regular" w:eastAsia="仿宋" w:cs="Times New Roman Regular"/>
          <w:spacing w:val="-6"/>
          <w:sz w:val="28"/>
          <w:szCs w:val="28"/>
          <w:lang w:eastAsia="zh-CN"/>
        </w:rPr>
        <w:t>转化</w:t>
      </w:r>
      <w:r>
        <w:rPr>
          <w:rFonts w:hint="default" w:ascii="Times New Roman Regular" w:hAnsi="Times New Roman Regular" w:eastAsia="仿宋" w:cs="Times New Roman Regular"/>
          <w:spacing w:val="-6"/>
          <w:sz w:val="28"/>
          <w:szCs w:val="28"/>
          <w:lang w:val="en-US" w:eastAsia="zh-CN"/>
        </w:rPr>
        <w:t>的能力</w:t>
      </w:r>
      <w:r>
        <w:rPr>
          <w:rFonts w:hint="default" w:ascii="Times New Roman Regular" w:hAnsi="Times New Roman Regular" w:eastAsia="仿宋" w:cs="Times New Roman Regular"/>
          <w:spacing w:val="-6"/>
          <w:sz w:val="28"/>
          <w:szCs w:val="28"/>
          <w:lang w:eastAsia="zh-CN"/>
        </w:rPr>
        <w:t>。</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eastAsia="zh-CN"/>
        </w:rPr>
      </w:pPr>
      <w:r>
        <w:rPr>
          <w:rFonts w:hint="default" w:ascii="Times New Roman Regular" w:hAnsi="Times New Roman Regular" w:eastAsia="仿宋" w:cs="Times New Roman Regular"/>
          <w:spacing w:val="-6"/>
          <w:sz w:val="28"/>
          <w:szCs w:val="28"/>
          <w:lang w:eastAsia="zh-CN"/>
        </w:rPr>
        <w:t>一般而言，“工作坊”是一种鼓励参与、创新、寻找解决问题对策的团体性活动，通过讨论、简短演讲、现场活动等形式，共同讨论某个话题或探讨某个问题的解决方法。虽然因议题不同所采用的操作方式有所不同，但工作坊操作的基本模式大致相同且主要包括“资讯分享”、“</w:t>
      </w:r>
      <w:r>
        <w:rPr>
          <w:rFonts w:hint="default" w:ascii="Times New Roman Regular" w:hAnsi="Times New Roman Regular" w:eastAsia="仿宋" w:cs="Times New Roman Regular"/>
          <w:spacing w:val="-6"/>
          <w:sz w:val="28"/>
          <w:szCs w:val="28"/>
          <w:lang w:val="en-US" w:eastAsia="zh-CN"/>
        </w:rPr>
        <w:t>提案设计</w:t>
      </w:r>
      <w:r>
        <w:rPr>
          <w:rFonts w:hint="default" w:ascii="Times New Roman Regular" w:hAnsi="Times New Roman Regular" w:eastAsia="仿宋" w:cs="Times New Roman Regular"/>
          <w:spacing w:val="-6"/>
          <w:sz w:val="28"/>
          <w:szCs w:val="28"/>
          <w:lang w:eastAsia="zh-CN"/>
        </w:rPr>
        <w:t>”、“</w:t>
      </w:r>
      <w:r>
        <w:rPr>
          <w:rFonts w:hint="default" w:ascii="Times New Roman Regular" w:hAnsi="Times New Roman Regular" w:eastAsia="仿宋" w:cs="Times New Roman Regular"/>
          <w:spacing w:val="-6"/>
          <w:sz w:val="28"/>
          <w:szCs w:val="28"/>
          <w:lang w:val="en-US" w:eastAsia="zh-CN"/>
        </w:rPr>
        <w:t>意见整合</w:t>
      </w:r>
      <w:r>
        <w:rPr>
          <w:rFonts w:hint="default" w:ascii="Times New Roman Regular" w:hAnsi="Times New Roman Regular" w:eastAsia="仿宋" w:cs="Times New Roman Regular"/>
          <w:spacing w:val="-6"/>
          <w:sz w:val="28"/>
          <w:szCs w:val="28"/>
          <w:lang w:eastAsia="zh-CN"/>
        </w:rPr>
        <w:t>”</w:t>
      </w:r>
      <w:r>
        <w:rPr>
          <w:rFonts w:hint="default" w:ascii="Times New Roman Regular" w:hAnsi="Times New Roman Regular" w:eastAsia="仿宋" w:cs="Times New Roman Regular"/>
          <w:spacing w:val="-6"/>
          <w:sz w:val="28"/>
          <w:szCs w:val="28"/>
          <w:lang w:val="en-US" w:eastAsia="zh-CN"/>
        </w:rPr>
        <w:t>三部分。</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240" w:after="0" w:afterLines="50" w:line="195" w:lineRule="auto"/>
        <w:ind w:left="215"/>
        <w:jc w:val="both"/>
        <w:textAlignment w:val="baseline"/>
        <w:rPr>
          <w:rFonts w:hint="default" w:ascii="黑体" w:hAnsi="黑体" w:eastAsia="黑体" w:cs="黑体"/>
          <w:b w:val="0"/>
          <w:bCs w:val="0"/>
          <w:spacing w:val="-21"/>
          <w:sz w:val="32"/>
          <w:szCs w:val="32"/>
          <w:lang w:val="en-US" w:eastAsia="zh-CN"/>
        </w:rPr>
      </w:pPr>
      <w:r>
        <w:rPr>
          <w:rFonts w:hint="default" w:ascii="黑体" w:hAnsi="黑体" w:eastAsia="黑体" w:cs="黑体"/>
          <w:b w:val="0"/>
          <w:bCs w:val="0"/>
          <w:spacing w:val="-21"/>
          <w:sz w:val="32"/>
          <w:szCs w:val="32"/>
          <w:lang w:val="en-US" w:eastAsia="zh-CN"/>
        </w:rPr>
        <w:t>新青年大讲堂</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新青年大讲堂”作为"新青年全球胜任力人才培养计划"的重要组成部分，诚邀数十位来自国内外享有崇高学术声誉的专家学者、国际组织的资深官员以及各界杰出领袖，以线下专题讲座的形式，面向广大学生群体，深入剖析并分享最前沿的学术研究成果、行业未来发展趋势及多元文化精髓。</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新青年大讲堂”旨在超越传统知识传授的界限，构建一个集思想碰撞、文化交流与综合能力提升于一体的高端平台，以促进青年人才的全球视野与综合素质的全面提升。三大核心主题包括“国际组织与全球治理”、“职业生涯规划与就业指导”、“全球视野与前沿交流”三部分。</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240" w:after="0" w:afterLines="50" w:line="195" w:lineRule="auto"/>
        <w:ind w:left="215"/>
        <w:jc w:val="both"/>
        <w:textAlignment w:val="baseline"/>
        <w:rPr>
          <w:rFonts w:hint="default" w:ascii="黑体" w:hAnsi="黑体" w:eastAsia="黑体" w:cs="黑体"/>
          <w:b w:val="0"/>
          <w:bCs w:val="0"/>
          <w:spacing w:val="-21"/>
          <w:sz w:val="32"/>
          <w:szCs w:val="32"/>
          <w:lang w:val="en-US" w:eastAsia="zh-CN"/>
        </w:rPr>
      </w:pPr>
      <w:r>
        <w:rPr>
          <w:rFonts w:hint="default" w:ascii="黑体" w:hAnsi="黑体" w:eastAsia="黑体" w:cs="黑体"/>
          <w:b w:val="0"/>
          <w:bCs w:val="0"/>
          <w:spacing w:val="-21"/>
          <w:sz w:val="32"/>
          <w:szCs w:val="32"/>
          <w:lang w:val="en-US" w:eastAsia="zh-CN"/>
        </w:rPr>
        <w:t>考核与证书</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b/>
          <w:bCs/>
          <w:spacing w:val="-6"/>
          <w:sz w:val="28"/>
          <w:szCs w:val="28"/>
          <w:lang w:val="en-US" w:eastAsia="zh-CN"/>
        </w:rPr>
      </w:pPr>
      <w:r>
        <w:rPr>
          <w:rFonts w:hint="default" w:ascii="Times New Roman Regular" w:hAnsi="Times New Roman Regular" w:eastAsia="仿宋" w:cs="Times New Roman Regular"/>
          <w:b/>
          <w:bCs/>
          <w:spacing w:val="-6"/>
          <w:sz w:val="28"/>
          <w:szCs w:val="28"/>
          <w:lang w:val="en-US" w:eastAsia="zh-CN"/>
        </w:rPr>
        <w:t>1 、考核</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课程考核方式主要为学生选读课程和必读课程的修读课时、作业完成情况、论文撰写情况和参与实践活动情况。总评 60 分以上为合格。</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b/>
          <w:bCs/>
          <w:spacing w:val="-6"/>
          <w:sz w:val="28"/>
          <w:szCs w:val="28"/>
          <w:lang w:val="en-US" w:eastAsia="zh-CN"/>
        </w:rPr>
      </w:pPr>
      <w:r>
        <w:rPr>
          <w:rFonts w:hint="default" w:ascii="Times New Roman Regular" w:hAnsi="Times New Roman Regular" w:eastAsia="仿宋" w:cs="Times New Roman Regular"/>
          <w:b/>
          <w:bCs/>
          <w:spacing w:val="-6"/>
          <w:sz w:val="28"/>
          <w:szCs w:val="28"/>
          <w:lang w:val="en-US" w:eastAsia="zh-CN"/>
        </w:rPr>
        <w:t>2 、证书</w:t>
      </w:r>
    </w:p>
    <w:p>
      <w:pPr>
        <w:keepNext w:val="0"/>
        <w:keepLines w:val="0"/>
        <w:pageBreakBefore w:val="0"/>
        <w:kinsoku/>
        <w:wordWrap/>
        <w:overflowPunct/>
        <w:topLinePunct w:val="0"/>
        <w:bidi w:val="0"/>
        <w:spacing w:before="86" w:line="294" w:lineRule="auto"/>
        <w:ind w:left="23" w:right="275" w:firstLine="585"/>
        <w:jc w:val="both"/>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每模块修读 1 门</w:t>
      </w:r>
      <w:r>
        <w:rPr>
          <w:rFonts w:hint="eastAsia" w:ascii="Times New Roman Regular" w:hAnsi="Times New Roman Regular" w:eastAsia="仿宋" w:cs="Times New Roman Regular"/>
          <w:spacing w:val="-6"/>
          <w:sz w:val="28"/>
          <w:szCs w:val="28"/>
          <w:lang w:val="en-US" w:eastAsia="zh-CN"/>
        </w:rPr>
        <w:t>核心</w:t>
      </w:r>
      <w:r>
        <w:rPr>
          <w:rFonts w:hint="default" w:ascii="Times New Roman Regular" w:hAnsi="Times New Roman Regular" w:eastAsia="仿宋" w:cs="Times New Roman Regular"/>
          <w:spacing w:val="-6"/>
          <w:sz w:val="28"/>
          <w:szCs w:val="28"/>
          <w:lang w:val="en-US" w:eastAsia="zh-CN"/>
        </w:rPr>
        <w:t>课程且合格，同时完成1门实务课程且合格的学生，可获颁计划结业证书(注明所修课程)。  参加实践活动的学生另可获得与有关活动国内外合作机构联合颁发的相关证书。</w:t>
      </w:r>
    </w:p>
    <w:p>
      <w:pPr>
        <w:keepNext w:val="0"/>
        <w:keepLines w:val="0"/>
        <w:pageBreakBefore w:val="0"/>
        <w:kinsoku/>
        <w:wordWrap/>
        <w:overflowPunct/>
        <w:topLinePunct w:val="0"/>
        <w:bidi w:val="0"/>
        <w:spacing w:before="66" w:line="210" w:lineRule="auto"/>
        <w:ind w:left="23"/>
        <w:jc w:val="both"/>
        <w:rPr>
          <w:rFonts w:hint="default" w:ascii="Times New Roman Regular" w:hAnsi="Times New Roman Regular" w:eastAsia="华文楷体" w:cs="Times New Roman Regular"/>
          <w:spacing w:val="2"/>
          <w:sz w:val="23"/>
          <w:szCs w:val="23"/>
        </w:rPr>
      </w:pPr>
    </w:p>
    <w:p>
      <w:pPr>
        <w:keepNext w:val="0"/>
        <w:keepLines w:val="0"/>
        <w:pageBreakBefore w:val="0"/>
        <w:kinsoku/>
        <w:wordWrap/>
        <w:overflowPunct/>
        <w:topLinePunct w:val="0"/>
        <w:bidi w:val="0"/>
        <w:spacing w:line="380" w:lineRule="auto"/>
        <w:jc w:val="both"/>
        <w:rPr>
          <w:rFonts w:hint="default" w:ascii="Times New Roman Regular" w:hAnsi="Times New Roman Regular" w:eastAsia="仿宋" w:cs="Times New Roman Regular"/>
          <w:spacing w:val="-9"/>
          <w:sz w:val="28"/>
          <w:szCs w:val="28"/>
        </w:rPr>
      </w:pPr>
    </w:p>
    <w:p>
      <w:pPr>
        <w:keepNext w:val="0"/>
        <w:keepLines w:val="0"/>
        <w:pageBreakBefore w:val="0"/>
        <w:kinsoku/>
        <w:wordWrap/>
        <w:overflowPunct/>
        <w:topLinePunct w:val="0"/>
        <w:bidi w:val="0"/>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26DA15-1842-4F20-A284-2FAE7C3EB4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FC79D7E-6713-437F-9CEE-72A2CCD751EE}"/>
  </w:font>
  <w:font w:name="Times New Roman Regular">
    <w:altName w:val="Times New Roman"/>
    <w:panose1 w:val="02020803070505020304"/>
    <w:charset w:val="00"/>
    <w:family w:val="auto"/>
    <w:pitch w:val="default"/>
    <w:sig w:usb0="00000000" w:usb1="00000000" w:usb2="00000009" w:usb3="00000000" w:csb0="400001FF" w:csb1="FFFF0000"/>
    <w:embedRegular r:id="rId3" w:fontKey="{AB43503F-7211-4D9F-AB6B-CECB646A3AE4}"/>
  </w:font>
  <w:font w:name="仿宋">
    <w:panose1 w:val="02010609060101010101"/>
    <w:charset w:val="86"/>
    <w:family w:val="auto"/>
    <w:pitch w:val="default"/>
    <w:sig w:usb0="800002BF" w:usb1="38CF7CFA" w:usb2="00000016" w:usb3="00000000" w:csb0="00040001" w:csb1="00000000"/>
    <w:embedRegular r:id="rId4" w:fontKey="{974EA6A5-AB99-435D-82E9-185B950D22A2}"/>
  </w:font>
  <w:font w:name="方正小标宋_GBK">
    <w:panose1 w:val="02000000000000000000"/>
    <w:charset w:val="86"/>
    <w:family w:val="auto"/>
    <w:pitch w:val="default"/>
    <w:sig w:usb0="A00002BF" w:usb1="38CF7CFA" w:usb2="00082016" w:usb3="00000000" w:csb0="00040001" w:csb1="00000000"/>
    <w:embedRegular r:id="rId5" w:fontKey="{5C531D00-29BC-42F6-A2EE-F3533FC623B2}"/>
  </w:font>
  <w:font w:name="华文楷体">
    <w:panose1 w:val="02010600040101010101"/>
    <w:charset w:val="86"/>
    <w:family w:val="auto"/>
    <w:pitch w:val="default"/>
    <w:sig w:usb0="00000287" w:usb1="080F0000" w:usb2="00000000" w:usb3="00000000" w:csb0="0004009F" w:csb1="DFD70000"/>
    <w:embedRegular r:id="rId6" w:fontKey="{8F339E62-0FFB-4F1F-8F2E-5F56ADAC49BA}"/>
  </w:font>
  <w:font w:name="华文宋体">
    <w:panose1 w:val="02010600040101010101"/>
    <w:charset w:val="50"/>
    <w:family w:val="auto"/>
    <w:pitch w:val="default"/>
    <w:sig w:usb0="00000287" w:usb1="080F0000" w:usb2="00000000" w:usb3="00000000" w:csb0="0004009F" w:csb1="DFD70000"/>
    <w:embedRegular r:id="rId7" w:fontKey="{38CFCE07-BC12-485A-A75A-E6CA9FC91F3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88A75"/>
    <w:multiLevelType w:val="singleLevel"/>
    <w:tmpl w:val="D5888A75"/>
    <w:lvl w:ilvl="0" w:tentative="0">
      <w:start w:val="6"/>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MTgzODNhMjIwZGY5NjI4NTYyMmZmMzY2NTZlOWEifQ=="/>
  </w:docVars>
  <w:rsids>
    <w:rsidRoot w:val="00000000"/>
    <w:rsid w:val="0B2C420F"/>
    <w:rsid w:val="15163049"/>
    <w:rsid w:val="1C5978F3"/>
    <w:rsid w:val="1FAD7314"/>
    <w:rsid w:val="32FB1FEE"/>
    <w:rsid w:val="33460A7B"/>
    <w:rsid w:val="33AE037E"/>
    <w:rsid w:val="39A443F6"/>
    <w:rsid w:val="45360363"/>
    <w:rsid w:val="48F9752F"/>
    <w:rsid w:val="4CE27933"/>
    <w:rsid w:val="595D1D9A"/>
    <w:rsid w:val="65047D53"/>
    <w:rsid w:val="68C854B9"/>
    <w:rsid w:val="706A7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2520</Words>
  <Characters>2632</Characters>
  <Lines>0</Lines>
  <Paragraphs>0</Paragraphs>
  <TotalTime>0</TotalTime>
  <ScaleCrop>false</ScaleCrop>
  <LinksUpToDate>false</LinksUpToDate>
  <CharactersWithSpaces>2695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2024-08-19T06:31:00Z</dcterms:created>
  <dc:creator>61616</dc:creator>
  <cp:lastModifiedBy>潘潘老师</cp:lastModifiedBy>
  <dcterms:modified xsi:type="dcterms:W3CDTF">2024-08-27T01:37:29Z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5BE959037C97440A815DF98EAC6A12E8_12</vt:lpwstr>
  </property>
</Properties>
</file>