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A540A" w14:textId="33ED1153" w:rsidR="00FF639A" w:rsidRPr="00FF639A" w:rsidRDefault="00FF639A" w:rsidP="00FF639A">
      <w:pPr>
        <w:rPr>
          <w:rFonts w:ascii="Times New Roman" w:hAnsi="Times New Roman" w:cs="Times New Roman"/>
          <w:szCs w:val="21"/>
          <w:u w:val="thick"/>
        </w:rPr>
      </w:pPr>
      <w:r>
        <w:rPr>
          <w:rFonts w:ascii="仿宋_GB2312" w:eastAsia="仿宋_GB2312" w:hAnsi="Times New Roman" w:cs="Times New Roman" w:hint="eastAsia"/>
          <w:szCs w:val="21"/>
        </w:rPr>
        <w:t>附件一</w:t>
      </w:r>
      <w:r>
        <w:rPr>
          <w:rFonts w:ascii="仿宋_GB2312" w:eastAsia="仿宋_GB2312" w:hAnsi="Times New Roman" w:cs="Times New Roman" w:hint="eastAsia"/>
          <w:sz w:val="30"/>
          <w:szCs w:val="30"/>
        </w:rPr>
        <w:t>：</w:t>
      </w:r>
    </w:p>
    <w:p w14:paraId="58CE15F2" w14:textId="4041280D" w:rsidR="00647EDE" w:rsidRDefault="00000000">
      <w:pPr>
        <w:widowControl/>
        <w:spacing w:before="240" w:line="540" w:lineRule="exact"/>
        <w:ind w:leftChars="100" w:left="210"/>
        <w:jc w:val="center"/>
        <w:rPr>
          <w:rFonts w:ascii="小标宋" w:eastAsia="小标宋" w:hAnsi="小标宋" w:cs="小标宋"/>
          <w:b/>
          <w:bCs/>
          <w:color w:val="000000"/>
          <w:kern w:val="0"/>
          <w:sz w:val="44"/>
          <w:szCs w:val="44"/>
        </w:rPr>
      </w:pPr>
      <w:r>
        <w:rPr>
          <w:rFonts w:ascii="小标宋" w:eastAsia="小标宋" w:hAnsi="小标宋" w:cs="小标宋" w:hint="eastAsia"/>
          <w:b/>
          <w:bCs/>
          <w:color w:val="000000"/>
          <w:kern w:val="0"/>
          <w:sz w:val="44"/>
          <w:szCs w:val="44"/>
        </w:rPr>
        <w:t>北京林业大学第十三届“梁希杯”大学生课外学术科技作品竞赛章程</w:t>
      </w:r>
    </w:p>
    <w:p w14:paraId="752CBE4D" w14:textId="77777777" w:rsidR="00647EDE" w:rsidRDefault="00647EDE">
      <w:pPr>
        <w:widowControl/>
        <w:spacing w:line="540" w:lineRule="exact"/>
        <w:ind w:leftChars="100" w:left="210"/>
        <w:jc w:val="center"/>
        <w:rPr>
          <w:rFonts w:ascii="小标宋" w:eastAsia="小标宋" w:hAnsi="小标宋" w:cs="小标宋"/>
          <w:b/>
          <w:bCs/>
          <w:color w:val="000000"/>
          <w:kern w:val="0"/>
          <w:sz w:val="20"/>
          <w:szCs w:val="20"/>
        </w:rPr>
      </w:pPr>
    </w:p>
    <w:p w14:paraId="508D848F" w14:textId="77777777" w:rsidR="00647EDE" w:rsidRDefault="00000000">
      <w:pPr>
        <w:spacing w:before="240" w:line="540" w:lineRule="exact"/>
        <w:jc w:val="center"/>
        <w:rPr>
          <w:rFonts w:ascii="宋体" w:hAnsi="宋体"/>
          <w:b/>
          <w:bCs/>
          <w:sz w:val="32"/>
          <w:szCs w:val="32"/>
        </w:rPr>
      </w:pPr>
      <w:r>
        <w:rPr>
          <w:rFonts w:ascii="宋体" w:hAnsi="宋体" w:hint="eastAsia"/>
          <w:b/>
          <w:bCs/>
          <w:sz w:val="32"/>
          <w:szCs w:val="32"/>
        </w:rPr>
        <w:t>第一章 总则</w:t>
      </w:r>
    </w:p>
    <w:p w14:paraId="60235410" w14:textId="77777777" w:rsidR="00647EDE" w:rsidRDefault="00000000">
      <w:pPr>
        <w:widowControl/>
        <w:spacing w:before="240" w:line="540" w:lineRule="exact"/>
        <w:ind w:firstLineChars="200" w:firstLine="643"/>
        <w:rPr>
          <w:rFonts w:ascii="仿宋" w:eastAsia="仿宋" w:hAnsi="仿宋" w:cs="仿宋"/>
          <w:sz w:val="32"/>
          <w:szCs w:val="32"/>
        </w:rPr>
      </w:pPr>
      <w:r>
        <w:rPr>
          <w:rFonts w:ascii="仿宋" w:eastAsia="仿宋" w:hAnsi="仿宋" w:cs="仿宋" w:hint="eastAsia"/>
          <w:b/>
          <w:bCs/>
          <w:sz w:val="32"/>
          <w:szCs w:val="32"/>
        </w:rPr>
        <w:t>第一条</w:t>
      </w:r>
      <w:r>
        <w:rPr>
          <w:rFonts w:ascii="仿宋" w:eastAsia="仿宋" w:hAnsi="仿宋" w:cs="仿宋" w:hint="eastAsia"/>
          <w:color w:val="000000"/>
          <w:kern w:val="0"/>
          <w:sz w:val="32"/>
          <w:szCs w:val="32"/>
        </w:rPr>
        <w:t xml:space="preserve">  北京林业大学第十三届“梁希杯”大学生课外学术科技作品竞赛是共青团北京林业大学委员会、北京林业大学教务处、北京林业大学党委研究生工作部、北林科技园以及北京林业大学学生科技协会主办的一项具有导向性、示范性、实践性和群众性的创新交流活动，每两年举办一届。</w:t>
      </w:r>
    </w:p>
    <w:p w14:paraId="465CDC27" w14:textId="77777777" w:rsidR="00647EDE" w:rsidRDefault="00000000">
      <w:pPr>
        <w:widowControl/>
        <w:spacing w:before="240" w:line="540" w:lineRule="exact"/>
        <w:ind w:firstLineChars="200" w:firstLine="643"/>
        <w:rPr>
          <w:rFonts w:ascii="仿宋" w:eastAsia="仿宋" w:hAnsi="仿宋" w:cs="仿宋"/>
          <w:sz w:val="32"/>
          <w:szCs w:val="32"/>
        </w:rPr>
      </w:pPr>
      <w:r>
        <w:rPr>
          <w:rFonts w:ascii="仿宋" w:eastAsia="仿宋" w:hAnsi="仿宋" w:cs="仿宋" w:hint="eastAsia"/>
          <w:b/>
          <w:bCs/>
          <w:sz w:val="32"/>
          <w:szCs w:val="32"/>
        </w:rPr>
        <w:t>第二条</w:t>
      </w:r>
      <w:r>
        <w:rPr>
          <w:rFonts w:ascii="仿宋" w:eastAsia="仿宋" w:hAnsi="仿宋" w:hint="eastAsia"/>
          <w:b/>
          <w:bCs/>
          <w:sz w:val="32"/>
          <w:szCs w:val="32"/>
        </w:rPr>
        <w:t xml:space="preserve">  </w:t>
      </w:r>
      <w:r>
        <w:rPr>
          <w:rFonts w:ascii="仿宋" w:eastAsia="仿宋" w:hAnsi="仿宋" w:cs="仿宋" w:hint="eastAsia"/>
          <w:color w:val="000000"/>
          <w:kern w:val="0"/>
          <w:sz w:val="32"/>
          <w:szCs w:val="32"/>
        </w:rPr>
        <w:t>大赛目的。深入学习党的二十大主题系列讲话和习近平新时代中国特色社会主义思想，聚焦为党育人功能；同时在北京林业大学七十周年校庆的热烈举行中，从实践教育角度出发，引导和激励学生弘扬时代精神、把握时代脉搏，通过开展广泛的社会实践、深刻的社会观察，不断增强对国情社情的了解，将所学知识与经济社会发展紧密结合，提高创新、创意、创造、创业的意识和能力，提升社会化能力，为决胜全面建成小康社会、建设社会主义现代化强国、实现中华民族伟大复兴的中国梦贡献青春力量。</w:t>
      </w:r>
    </w:p>
    <w:p w14:paraId="7376A50C" w14:textId="77777777" w:rsidR="00647EDE" w:rsidRDefault="00000000">
      <w:pPr>
        <w:widowControl/>
        <w:spacing w:before="240" w:line="540" w:lineRule="exact"/>
        <w:ind w:firstLineChars="200" w:firstLine="643"/>
        <w:rPr>
          <w:rFonts w:ascii="仿宋" w:eastAsia="仿宋" w:hAnsi="仿宋" w:cs="仿宋"/>
          <w:sz w:val="32"/>
          <w:szCs w:val="32"/>
        </w:rPr>
      </w:pPr>
      <w:r>
        <w:rPr>
          <w:rFonts w:ascii="仿宋" w:eastAsia="仿宋" w:hAnsi="仿宋" w:cs="仿宋" w:hint="eastAsia"/>
          <w:b/>
          <w:bCs/>
          <w:sz w:val="32"/>
          <w:szCs w:val="32"/>
        </w:rPr>
        <w:t>第三条</w:t>
      </w:r>
      <w:r>
        <w:rPr>
          <w:rFonts w:ascii="仿宋" w:eastAsia="仿宋" w:hAnsi="仿宋" w:cs="仿宋" w:hint="eastAsia"/>
          <w:color w:val="000000"/>
          <w:kern w:val="0"/>
          <w:sz w:val="32"/>
          <w:szCs w:val="32"/>
        </w:rPr>
        <w:t xml:space="preserve">  大赛内容。设自然科学类学术论文、哲学社会科学类社会调查报告和学术论文以及科技发明制作类三个组别。</w:t>
      </w:r>
    </w:p>
    <w:p w14:paraId="29A6B83E" w14:textId="77777777" w:rsidR="00647EDE" w:rsidRDefault="00000000">
      <w:pPr>
        <w:widowControl/>
        <w:spacing w:before="240" w:line="540" w:lineRule="exact"/>
        <w:ind w:firstLineChars="200" w:firstLine="643"/>
        <w:rPr>
          <w:rFonts w:ascii="仿宋" w:eastAsia="仿宋" w:hAnsi="仿宋" w:cs="仿宋"/>
          <w:color w:val="000000"/>
          <w:kern w:val="0"/>
          <w:sz w:val="32"/>
          <w:szCs w:val="32"/>
        </w:rPr>
      </w:pPr>
      <w:r>
        <w:rPr>
          <w:rFonts w:ascii="仿宋" w:eastAsia="仿宋" w:hAnsi="仿宋" w:cs="仿宋" w:hint="eastAsia"/>
          <w:b/>
          <w:bCs/>
          <w:sz w:val="32"/>
          <w:szCs w:val="32"/>
        </w:rPr>
        <w:lastRenderedPageBreak/>
        <w:t xml:space="preserve">第四条  </w:t>
      </w:r>
      <w:r>
        <w:rPr>
          <w:rFonts w:ascii="仿宋" w:eastAsia="仿宋" w:hAnsi="仿宋" w:cs="仿宋" w:hint="eastAsia"/>
          <w:color w:val="000000"/>
          <w:kern w:val="0"/>
          <w:sz w:val="32"/>
          <w:szCs w:val="32"/>
        </w:rPr>
        <w:t>大赛方式。大赛分为初赛、复赛、决赛。初赛由各学院团委广泛发动学生参与，由大赛组委会组织报名，进行培训和遴选后参加复赛项目。复赛由组委会邀请筑梦导师团对作品集中汇评，遴选参加决赛项目。决赛根据团队答辩情况，考量项目社会价值、实践过程、创新意义、发展前景和团队协作等综合评定一等奖、二等奖、三等奖及优秀奖等项目。大赛期间组织参赛项目参与交流展示活动。</w:t>
      </w:r>
    </w:p>
    <w:p w14:paraId="7BF6F82A" w14:textId="77777777" w:rsidR="00647EDE" w:rsidRDefault="00000000">
      <w:pPr>
        <w:widowControl/>
        <w:spacing w:before="240" w:line="54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 xml:space="preserve"> </w:t>
      </w:r>
    </w:p>
    <w:p w14:paraId="4C9B54B3" w14:textId="77777777" w:rsidR="00647EDE" w:rsidRDefault="00000000">
      <w:pPr>
        <w:spacing w:before="240" w:line="540" w:lineRule="exact"/>
        <w:jc w:val="center"/>
        <w:rPr>
          <w:rFonts w:ascii="宋体" w:hAnsi="宋体"/>
          <w:b/>
          <w:bCs/>
          <w:sz w:val="32"/>
          <w:szCs w:val="32"/>
        </w:rPr>
      </w:pPr>
      <w:r>
        <w:rPr>
          <w:rFonts w:ascii="宋体" w:hAnsi="宋体" w:hint="eastAsia"/>
          <w:b/>
          <w:bCs/>
          <w:sz w:val="32"/>
          <w:szCs w:val="32"/>
        </w:rPr>
        <w:t>第二章 组织机构及其职责</w:t>
      </w:r>
    </w:p>
    <w:p w14:paraId="7E0D312A" w14:textId="77777777" w:rsidR="00647EDE" w:rsidRDefault="00000000">
      <w:pPr>
        <w:widowControl/>
        <w:spacing w:before="240" w:line="540" w:lineRule="exact"/>
        <w:ind w:firstLineChars="200" w:firstLine="643"/>
        <w:rPr>
          <w:rFonts w:ascii="仿宋" w:eastAsia="仿宋" w:hAnsi="仿宋" w:cs="仿宋"/>
          <w:sz w:val="32"/>
          <w:szCs w:val="32"/>
        </w:rPr>
      </w:pPr>
      <w:r>
        <w:rPr>
          <w:rFonts w:ascii="仿宋" w:eastAsia="仿宋" w:hAnsi="仿宋" w:cs="仿宋" w:hint="eastAsia"/>
          <w:b/>
          <w:bCs/>
          <w:sz w:val="32"/>
          <w:szCs w:val="32"/>
        </w:rPr>
        <w:t>第五条</w:t>
      </w:r>
      <w:r>
        <w:rPr>
          <w:rFonts w:ascii="仿宋" w:eastAsia="仿宋" w:hAnsi="仿宋" w:hint="eastAsia"/>
          <w:b/>
          <w:bCs/>
          <w:sz w:val="32"/>
          <w:szCs w:val="32"/>
        </w:rPr>
        <w:t xml:space="preserve"> </w:t>
      </w:r>
      <w:r>
        <w:rPr>
          <w:rFonts w:ascii="仿宋" w:eastAsia="仿宋" w:hAnsi="仿宋" w:cs="仿宋" w:hint="eastAsia"/>
          <w:color w:val="000000"/>
          <w:kern w:val="0"/>
          <w:sz w:val="32"/>
          <w:szCs w:val="32"/>
        </w:rPr>
        <w:t xml:space="preserve"> 北京林业大学第十三届“梁希杯”大学生学术课外科技作品竞赛组织委员会及评审委员会，由主办单位、协办单位、承办单位构成。组织委员会办公室设在共青团北京林业大学委员会。</w:t>
      </w:r>
    </w:p>
    <w:p w14:paraId="5B2405CD" w14:textId="77777777" w:rsidR="00647EDE" w:rsidRDefault="00000000" w:rsidP="00B44DF3">
      <w:pPr>
        <w:widowControl/>
        <w:spacing w:line="54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组委会的职责如下：</w:t>
      </w:r>
    </w:p>
    <w:p w14:paraId="0FFF78E5" w14:textId="77777777" w:rsidR="00647EDE" w:rsidRDefault="00000000" w:rsidP="00B44DF3">
      <w:pPr>
        <w:widowControl/>
        <w:spacing w:line="540" w:lineRule="exact"/>
        <w:ind w:firstLineChars="200" w:firstLine="640"/>
        <w:rPr>
          <w:rFonts w:ascii="仿宋" w:eastAsia="仿宋" w:hAnsi="仿宋" w:cs="仿宋"/>
          <w:sz w:val="32"/>
          <w:szCs w:val="32"/>
        </w:rPr>
      </w:pPr>
      <w:r>
        <w:rPr>
          <w:rFonts w:ascii="仿宋" w:eastAsia="仿宋" w:hAnsi="仿宋" w:cs="仿宋" w:hint="eastAsia"/>
          <w:color w:val="000000"/>
          <w:kern w:val="0"/>
          <w:sz w:val="32"/>
          <w:szCs w:val="32"/>
        </w:rPr>
        <w:t>1. 审议、修改大赛章程；</w:t>
      </w:r>
    </w:p>
    <w:p w14:paraId="56CDA07D" w14:textId="77777777" w:rsidR="00647EDE" w:rsidRDefault="00000000" w:rsidP="00B44DF3">
      <w:pPr>
        <w:widowControl/>
        <w:spacing w:line="540" w:lineRule="exact"/>
        <w:ind w:firstLineChars="200" w:firstLine="640"/>
        <w:rPr>
          <w:rFonts w:ascii="仿宋" w:eastAsia="仿宋" w:hAnsi="仿宋" w:cs="仿宋"/>
          <w:sz w:val="32"/>
          <w:szCs w:val="32"/>
        </w:rPr>
      </w:pPr>
      <w:r>
        <w:rPr>
          <w:rFonts w:ascii="仿宋" w:eastAsia="仿宋" w:hAnsi="仿宋" w:cs="仿宋" w:hint="eastAsia"/>
          <w:color w:val="000000"/>
          <w:kern w:val="0"/>
          <w:sz w:val="32"/>
          <w:szCs w:val="32"/>
        </w:rPr>
        <w:t>2. 确定大赛承办单位；</w:t>
      </w:r>
    </w:p>
    <w:p w14:paraId="2992B733" w14:textId="77777777" w:rsidR="00647EDE" w:rsidRDefault="00000000" w:rsidP="00B44DF3">
      <w:pPr>
        <w:widowControl/>
        <w:spacing w:line="540" w:lineRule="exact"/>
        <w:ind w:firstLineChars="200" w:firstLine="640"/>
        <w:rPr>
          <w:rFonts w:ascii="仿宋" w:eastAsia="仿宋" w:hAnsi="仿宋" w:cs="仿宋"/>
          <w:sz w:val="32"/>
          <w:szCs w:val="32"/>
        </w:rPr>
      </w:pPr>
      <w:r>
        <w:rPr>
          <w:rFonts w:ascii="仿宋" w:eastAsia="仿宋" w:hAnsi="仿宋" w:cs="仿宋" w:hint="eastAsia"/>
          <w:color w:val="000000"/>
          <w:kern w:val="0"/>
          <w:sz w:val="32"/>
          <w:szCs w:val="32"/>
        </w:rPr>
        <w:t>3. 筹集大赛组织、评审、奖励所需的经费；</w:t>
      </w:r>
    </w:p>
    <w:p w14:paraId="7C8AE68E" w14:textId="77777777" w:rsidR="00647EDE" w:rsidRDefault="00000000" w:rsidP="00B44DF3">
      <w:pPr>
        <w:widowControl/>
        <w:spacing w:line="540" w:lineRule="exact"/>
        <w:ind w:firstLineChars="200" w:firstLine="640"/>
        <w:rPr>
          <w:rFonts w:ascii="仿宋" w:eastAsia="仿宋" w:hAnsi="仿宋" w:cs="仿宋"/>
          <w:sz w:val="32"/>
          <w:szCs w:val="32"/>
        </w:rPr>
      </w:pPr>
      <w:r>
        <w:rPr>
          <w:rFonts w:ascii="仿宋" w:eastAsia="仿宋" w:hAnsi="仿宋" w:cs="仿宋" w:hint="eastAsia"/>
          <w:color w:val="000000"/>
          <w:kern w:val="0"/>
          <w:sz w:val="32"/>
          <w:szCs w:val="32"/>
        </w:rPr>
        <w:t>4. 议决其它应由组委会议决的事项。</w:t>
      </w:r>
    </w:p>
    <w:p w14:paraId="77BBDD47" w14:textId="77777777" w:rsidR="00647EDE" w:rsidRDefault="00000000">
      <w:pPr>
        <w:widowControl/>
        <w:spacing w:before="240" w:line="540" w:lineRule="exact"/>
        <w:ind w:firstLineChars="200" w:firstLine="643"/>
        <w:rPr>
          <w:rFonts w:ascii="仿宋" w:eastAsia="仿宋" w:hAnsi="仿宋" w:cs="仿宋"/>
          <w:sz w:val="32"/>
          <w:szCs w:val="32"/>
        </w:rPr>
      </w:pPr>
      <w:r>
        <w:rPr>
          <w:rFonts w:ascii="仿宋" w:eastAsia="仿宋" w:hAnsi="仿宋" w:cs="仿宋" w:hint="eastAsia"/>
          <w:b/>
          <w:bCs/>
          <w:sz w:val="32"/>
          <w:szCs w:val="32"/>
        </w:rPr>
        <w:t>第六条</w:t>
      </w:r>
      <w:r>
        <w:rPr>
          <w:rFonts w:ascii="仿宋" w:eastAsia="仿宋" w:hAnsi="仿宋" w:cs="仿宋" w:hint="eastAsia"/>
          <w:color w:val="000000"/>
          <w:kern w:val="0"/>
          <w:sz w:val="32"/>
          <w:szCs w:val="32"/>
        </w:rPr>
        <w:t xml:space="preserve">  大赛设立北京林业大学评审委员会，由北京林业大学组委会聘请校内外专业教师、创新创业工作者、校外知名企业家及青年创新创业典型等组成。北京林业大学评审委员会设主任、副主任和评审委员若干名。北京林业大学评审委员会经北京林业大学组委会批准成立，有权在本章程和评审规则所规定的原则下，独立开展评审工作。</w:t>
      </w:r>
    </w:p>
    <w:p w14:paraId="7D24EB32" w14:textId="3134598A" w:rsidR="00647EDE" w:rsidRDefault="00000000" w:rsidP="00B44DF3">
      <w:pPr>
        <w:widowControl/>
        <w:spacing w:line="540" w:lineRule="exact"/>
        <w:ind w:firstLineChars="200" w:firstLine="640"/>
        <w:rPr>
          <w:rFonts w:ascii="仿宋" w:eastAsia="仿宋" w:hAnsi="仿宋" w:cs="仿宋"/>
          <w:sz w:val="32"/>
          <w:szCs w:val="32"/>
        </w:rPr>
      </w:pPr>
      <w:r>
        <w:rPr>
          <w:rFonts w:ascii="仿宋" w:eastAsia="仿宋" w:hAnsi="仿宋" w:cs="仿宋" w:hint="eastAsia"/>
          <w:color w:val="000000"/>
          <w:kern w:val="0"/>
          <w:sz w:val="32"/>
          <w:szCs w:val="32"/>
        </w:rPr>
        <w:lastRenderedPageBreak/>
        <w:t>评审委员会职责如下：</w:t>
      </w:r>
    </w:p>
    <w:p w14:paraId="0C5FC77E" w14:textId="77777777" w:rsidR="00647EDE" w:rsidRDefault="00000000" w:rsidP="00B44DF3">
      <w:pPr>
        <w:widowControl/>
        <w:spacing w:line="540" w:lineRule="exact"/>
        <w:ind w:firstLineChars="200" w:firstLine="640"/>
        <w:rPr>
          <w:rFonts w:ascii="仿宋" w:eastAsia="仿宋" w:hAnsi="仿宋" w:cs="仿宋"/>
          <w:sz w:val="32"/>
          <w:szCs w:val="32"/>
        </w:rPr>
      </w:pPr>
      <w:r>
        <w:rPr>
          <w:rFonts w:ascii="仿宋" w:eastAsia="仿宋" w:hAnsi="仿宋" w:cs="仿宋" w:hint="eastAsia"/>
          <w:color w:val="000000"/>
          <w:kern w:val="0"/>
          <w:sz w:val="32"/>
          <w:szCs w:val="32"/>
        </w:rPr>
        <w:t>1. 在本章程和评审规则基础上制定评审实施细则；</w:t>
      </w:r>
    </w:p>
    <w:p w14:paraId="5174D6A8" w14:textId="77777777" w:rsidR="00647EDE" w:rsidRDefault="00000000" w:rsidP="00B44DF3">
      <w:pPr>
        <w:widowControl/>
        <w:spacing w:line="540" w:lineRule="exact"/>
        <w:ind w:firstLineChars="200" w:firstLine="640"/>
        <w:rPr>
          <w:rFonts w:ascii="仿宋" w:eastAsia="仿宋" w:hAnsi="仿宋" w:cs="仿宋"/>
          <w:sz w:val="32"/>
          <w:szCs w:val="32"/>
        </w:rPr>
      </w:pPr>
      <w:r>
        <w:rPr>
          <w:rFonts w:ascii="仿宋" w:eastAsia="仿宋" w:hAnsi="仿宋" w:cs="仿宋" w:hint="eastAsia"/>
          <w:color w:val="000000"/>
          <w:kern w:val="0"/>
          <w:sz w:val="32"/>
          <w:szCs w:val="32"/>
        </w:rPr>
        <w:t>2. 接受对参赛项目资格的质疑投诉并进行判定；</w:t>
      </w:r>
    </w:p>
    <w:p w14:paraId="0A5BD97B" w14:textId="77777777" w:rsidR="00647EDE" w:rsidRDefault="00000000" w:rsidP="00B44DF3">
      <w:pPr>
        <w:widowControl/>
        <w:spacing w:line="540" w:lineRule="exact"/>
        <w:ind w:firstLineChars="200" w:firstLine="640"/>
        <w:rPr>
          <w:rFonts w:ascii="仿宋" w:eastAsia="仿宋" w:hAnsi="仿宋" w:cs="仿宋"/>
          <w:sz w:val="32"/>
          <w:szCs w:val="32"/>
        </w:rPr>
      </w:pPr>
      <w:r>
        <w:rPr>
          <w:rFonts w:ascii="仿宋" w:eastAsia="仿宋" w:hAnsi="仿宋" w:cs="仿宋" w:hint="eastAsia"/>
          <w:color w:val="000000"/>
          <w:kern w:val="0"/>
          <w:sz w:val="32"/>
          <w:szCs w:val="32"/>
        </w:rPr>
        <w:t>3. 负责参赛项目的评审工作；</w:t>
      </w:r>
    </w:p>
    <w:p w14:paraId="00B2ED20" w14:textId="77777777" w:rsidR="00647EDE" w:rsidRDefault="00000000" w:rsidP="00B44DF3">
      <w:pPr>
        <w:widowControl/>
        <w:spacing w:line="54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4. 确定参赛项目获奖等次。</w:t>
      </w:r>
    </w:p>
    <w:p w14:paraId="6B3F82E5" w14:textId="77777777" w:rsidR="00647EDE" w:rsidRDefault="00000000">
      <w:pPr>
        <w:spacing w:before="240" w:line="540" w:lineRule="exact"/>
        <w:ind w:left="-15" w:firstLineChars="200" w:firstLine="643"/>
        <w:rPr>
          <w:rFonts w:ascii="仿宋" w:eastAsia="仿宋" w:hAnsi="仿宋"/>
          <w:sz w:val="32"/>
          <w:szCs w:val="32"/>
        </w:rPr>
      </w:pPr>
      <w:r>
        <w:rPr>
          <w:rFonts w:ascii="仿宋" w:eastAsia="仿宋" w:hAnsi="仿宋" w:cs="仿宋" w:hint="eastAsia"/>
          <w:b/>
          <w:bCs/>
          <w:sz w:val="32"/>
          <w:szCs w:val="32"/>
        </w:rPr>
        <w:t>第七条</w:t>
      </w:r>
      <w:r>
        <w:rPr>
          <w:rFonts w:ascii="仿宋" w:eastAsia="仿宋" w:hAnsi="仿宋" w:cs="Times New Roman" w:hint="eastAsia"/>
          <w:sz w:val="32"/>
          <w:szCs w:val="32"/>
        </w:rPr>
        <w:t xml:space="preserve">  </w:t>
      </w:r>
      <w:r>
        <w:rPr>
          <w:rFonts w:ascii="仿宋" w:eastAsia="仿宋" w:hAnsi="仿宋" w:cs="仿宋" w:hint="eastAsia"/>
          <w:sz w:val="32"/>
          <w:szCs w:val="32"/>
        </w:rPr>
        <w:t>大赛设立全校监督委员会，对评审过程、评审纪律等进行监督，协调处理对竞赛作品资格和评审结果的质询，对违反大赛纪律的行为予以处理。</w:t>
      </w:r>
      <w:r>
        <w:rPr>
          <w:rFonts w:ascii="仿宋" w:eastAsia="仿宋" w:hAnsi="仿宋" w:cs="Times New Roman" w:hint="eastAsia"/>
          <w:sz w:val="32"/>
          <w:szCs w:val="32"/>
        </w:rPr>
        <w:t xml:space="preserve"> </w:t>
      </w:r>
    </w:p>
    <w:p w14:paraId="7E8D73B7" w14:textId="37362555" w:rsidR="00647EDE" w:rsidRDefault="00000000">
      <w:pPr>
        <w:spacing w:before="240" w:line="540" w:lineRule="exact"/>
        <w:ind w:left="-15" w:firstLineChars="200" w:firstLine="643"/>
        <w:rPr>
          <w:rFonts w:ascii="仿宋" w:eastAsia="仿宋" w:hAnsi="仿宋" w:cs="Times New Roman"/>
          <w:sz w:val="32"/>
          <w:szCs w:val="32"/>
        </w:rPr>
      </w:pPr>
      <w:r>
        <w:rPr>
          <w:rFonts w:ascii="仿宋" w:eastAsia="仿宋" w:hAnsi="仿宋" w:cs="仿宋" w:hint="eastAsia"/>
          <w:b/>
          <w:bCs/>
          <w:sz w:val="32"/>
          <w:szCs w:val="32"/>
        </w:rPr>
        <w:t>第八条</w:t>
      </w:r>
      <w:r w:rsidR="005A4DD9">
        <w:rPr>
          <w:rFonts w:ascii="仿宋" w:eastAsia="仿宋" w:hAnsi="仿宋" w:cs="Times New Roman" w:hint="eastAsia"/>
          <w:sz w:val="32"/>
          <w:szCs w:val="32"/>
        </w:rPr>
        <w:t xml:space="preserve">  </w:t>
      </w:r>
      <w:r>
        <w:rPr>
          <w:rFonts w:ascii="仿宋" w:eastAsia="仿宋" w:hAnsi="仿宋" w:cs="仿宋" w:hint="eastAsia"/>
          <w:sz w:val="32"/>
          <w:szCs w:val="32"/>
        </w:rPr>
        <w:t>鼓励各学院举办与全校大赛接轨的届次化的大学生课外学术科技作品竞赛，可根据自身实际情况作评审选拔等相应调整。校团委、教育部门、科协、联合设立校级组织协调委员会和评审委员会，负责学院竞赛的组织协调、参赛项目资格审查、评选等有关工作。</w:t>
      </w:r>
    </w:p>
    <w:p w14:paraId="139D27D9" w14:textId="77777777" w:rsidR="00647EDE" w:rsidRDefault="00000000">
      <w:pPr>
        <w:spacing w:before="240" w:line="540" w:lineRule="exact"/>
        <w:ind w:left="-15" w:firstLineChars="200" w:firstLine="640"/>
        <w:rPr>
          <w:rFonts w:ascii="仿宋" w:eastAsia="仿宋" w:hAnsi="仿宋"/>
          <w:sz w:val="32"/>
          <w:szCs w:val="32"/>
        </w:rPr>
      </w:pPr>
      <w:r>
        <w:rPr>
          <w:rFonts w:ascii="仿宋" w:eastAsia="仿宋" w:hAnsi="仿宋" w:hint="eastAsia"/>
          <w:sz w:val="32"/>
          <w:szCs w:val="32"/>
        </w:rPr>
        <w:t xml:space="preserve"> </w:t>
      </w:r>
    </w:p>
    <w:p w14:paraId="0F0E66C2" w14:textId="77777777" w:rsidR="00647EDE" w:rsidRDefault="00000000">
      <w:pPr>
        <w:spacing w:before="240" w:line="540" w:lineRule="exact"/>
        <w:jc w:val="center"/>
        <w:rPr>
          <w:rFonts w:ascii="宋体" w:hAnsi="宋体"/>
          <w:b/>
          <w:bCs/>
          <w:sz w:val="32"/>
          <w:szCs w:val="32"/>
        </w:rPr>
      </w:pPr>
      <w:r>
        <w:rPr>
          <w:rFonts w:ascii="宋体" w:hAnsi="宋体" w:hint="eastAsia"/>
          <w:b/>
          <w:bCs/>
          <w:sz w:val="32"/>
          <w:szCs w:val="32"/>
        </w:rPr>
        <w:t>第三章  参赛资格与项目申报</w:t>
      </w:r>
    </w:p>
    <w:p w14:paraId="3688D96C" w14:textId="77777777" w:rsidR="00647EDE" w:rsidRDefault="00000000">
      <w:pPr>
        <w:spacing w:before="240" w:line="540" w:lineRule="exact"/>
        <w:ind w:left="-15" w:firstLineChars="200" w:firstLine="643"/>
        <w:rPr>
          <w:rFonts w:ascii="仿宋" w:eastAsia="仿宋" w:hAnsi="仿宋"/>
          <w:sz w:val="32"/>
          <w:szCs w:val="32"/>
        </w:rPr>
      </w:pPr>
      <w:r>
        <w:rPr>
          <w:rFonts w:ascii="仿宋" w:eastAsia="仿宋" w:hAnsi="仿宋" w:cs="仿宋" w:hint="eastAsia"/>
          <w:b/>
          <w:bCs/>
          <w:sz w:val="32"/>
          <w:szCs w:val="32"/>
        </w:rPr>
        <w:t xml:space="preserve">第九条  </w:t>
      </w:r>
      <w:r>
        <w:rPr>
          <w:rFonts w:ascii="仿宋" w:eastAsia="仿宋" w:hAnsi="仿宋" w:cs="仿宋" w:hint="eastAsia"/>
          <w:sz w:val="32"/>
          <w:szCs w:val="32"/>
        </w:rPr>
        <w:t>在校本科生、硕士研究生（不含在职研究生）均可参加。硕博连读生、直接攻读博士生若在举办大赛决赛前未通过博士资格考试的，可以按硕士研究生学历申报作品；本硕博连读生，按照四年、二年分别对应本、硕申报。博士研究生仅可作为项目团队成员参赛（不作项目负责人）、且人数不超过团队成员数量的</w:t>
      </w:r>
      <w:r>
        <w:rPr>
          <w:rFonts w:ascii="仿宋" w:eastAsia="仿宋" w:hAnsi="仿宋" w:cs="Times New Roman" w:hint="eastAsia"/>
          <w:sz w:val="32"/>
          <w:szCs w:val="32"/>
        </w:rPr>
        <w:t>30%</w:t>
      </w:r>
      <w:r>
        <w:rPr>
          <w:rFonts w:ascii="仿宋" w:eastAsia="仿宋" w:hAnsi="仿宋" w:cs="仿宋" w:hint="eastAsia"/>
          <w:sz w:val="32"/>
          <w:szCs w:val="32"/>
        </w:rPr>
        <w:t>。</w:t>
      </w:r>
      <w:r>
        <w:rPr>
          <w:rFonts w:ascii="仿宋" w:eastAsia="仿宋" w:hAnsi="仿宋" w:cs="Times New Roman" w:hint="eastAsia"/>
          <w:sz w:val="32"/>
          <w:szCs w:val="32"/>
        </w:rPr>
        <w:t xml:space="preserve"> </w:t>
      </w:r>
    </w:p>
    <w:p w14:paraId="3B09DFDF" w14:textId="77777777" w:rsidR="00647EDE" w:rsidRDefault="00000000">
      <w:pPr>
        <w:spacing w:before="240" w:line="540" w:lineRule="exact"/>
        <w:ind w:firstLineChars="200" w:firstLine="643"/>
        <w:jc w:val="left"/>
        <w:textAlignment w:val="baseline"/>
        <w:rPr>
          <w:rFonts w:ascii="Times New Roman Regular" w:eastAsia="仿宋_GB2312" w:hAnsi="Times New Roman Regular" w:cs="Times New Roman Regular" w:hint="eastAsia"/>
          <w:color w:val="000000"/>
          <w:kern w:val="0"/>
          <w:sz w:val="32"/>
          <w:szCs w:val="32"/>
        </w:rPr>
      </w:pPr>
      <w:r>
        <w:rPr>
          <w:rFonts w:ascii="仿宋" w:eastAsia="仿宋" w:hAnsi="仿宋" w:cs="仿宋" w:hint="eastAsia"/>
          <w:b/>
          <w:bCs/>
          <w:sz w:val="32"/>
          <w:szCs w:val="32"/>
        </w:rPr>
        <w:t>第十条</w:t>
      </w:r>
      <w:r>
        <w:rPr>
          <w:rFonts w:ascii="仿宋" w:eastAsia="仿宋" w:hAnsi="仿宋" w:cs="Times New Roman" w:hint="eastAsia"/>
          <w:sz w:val="32"/>
          <w:szCs w:val="32"/>
        </w:rPr>
        <w:t xml:space="preserve">  </w:t>
      </w:r>
      <w:r>
        <w:rPr>
          <w:rFonts w:ascii="仿宋" w:eastAsia="仿宋" w:hAnsi="仿宋" w:cs="仿宋" w:hint="eastAsia"/>
          <w:sz w:val="32"/>
          <w:szCs w:val="32"/>
        </w:rPr>
        <w:t>参赛基本要求。申报参赛的作品，其主要研究成果必须在</w:t>
      </w:r>
      <w:bookmarkStart w:id="0" w:name="_Hlk119492327"/>
      <w:r>
        <w:rPr>
          <w:rFonts w:ascii="仿宋" w:eastAsia="仿宋" w:hAnsi="仿宋" w:cs="仿宋" w:hint="eastAsia"/>
          <w:sz w:val="32"/>
          <w:szCs w:val="32"/>
        </w:rPr>
        <w:t>申报前两年内完成</w:t>
      </w:r>
      <w:bookmarkEnd w:id="0"/>
      <w:r>
        <w:rPr>
          <w:rFonts w:ascii="仿宋" w:eastAsia="仿宋" w:hAnsi="仿宋" w:cs="仿宋" w:hint="eastAsia"/>
          <w:sz w:val="32"/>
          <w:szCs w:val="32"/>
        </w:rPr>
        <w:t>，</w:t>
      </w:r>
      <w:bookmarkStart w:id="1" w:name="_Hlk119491998"/>
      <w:r>
        <w:rPr>
          <w:rFonts w:ascii="仿宋" w:eastAsia="仿宋" w:hAnsi="仿宋" w:cs="仿宋" w:hint="eastAsia"/>
          <w:sz w:val="32"/>
          <w:szCs w:val="32"/>
        </w:rPr>
        <w:t>作品必须有一至三位的</w:t>
      </w:r>
      <w:r>
        <w:rPr>
          <w:rFonts w:ascii="仿宋" w:eastAsia="仿宋" w:hAnsi="仿宋" w:cs="仿宋" w:hint="eastAsia"/>
          <w:sz w:val="32"/>
          <w:szCs w:val="32"/>
        </w:rPr>
        <w:lastRenderedPageBreak/>
        <w:t>本校指导教师，并且在获得指导教师的同意后，方能申报参赛</w:t>
      </w:r>
      <w:bookmarkEnd w:id="1"/>
      <w:r>
        <w:rPr>
          <w:rFonts w:ascii="仿宋" w:eastAsia="仿宋" w:hAnsi="仿宋" w:cs="仿宋" w:hint="eastAsia"/>
          <w:sz w:val="32"/>
          <w:szCs w:val="32"/>
        </w:rPr>
        <w:t>。</w:t>
      </w:r>
      <w:bookmarkStart w:id="2" w:name="_Hlk119492254"/>
      <w:r w:rsidRPr="00DD245D">
        <w:rPr>
          <w:rFonts w:ascii="仿宋" w:eastAsia="仿宋" w:hAnsi="仿宋" w:cs="仿宋"/>
          <w:color w:val="000000"/>
          <w:sz w:val="32"/>
          <w:szCs w:val="32"/>
        </w:rPr>
        <w:t>毕业设计和课程设计（论文）、学年论文和学位论文</w:t>
      </w:r>
      <w:r w:rsidRPr="00DD245D">
        <w:rPr>
          <w:rFonts w:ascii="仿宋" w:eastAsia="仿宋" w:hAnsi="仿宋" w:cs="仿宋" w:hint="eastAsia"/>
          <w:color w:val="000000"/>
          <w:sz w:val="32"/>
          <w:szCs w:val="32"/>
        </w:rPr>
        <w:t>等均不在申报</w:t>
      </w:r>
      <w:bookmarkEnd w:id="2"/>
      <w:r w:rsidRPr="00DD245D">
        <w:rPr>
          <w:rFonts w:ascii="仿宋" w:eastAsia="仿宋" w:hAnsi="仿宋" w:cs="仿宋" w:hint="eastAsia"/>
          <w:color w:val="000000"/>
          <w:sz w:val="32"/>
          <w:szCs w:val="32"/>
        </w:rPr>
        <w:t>范围之列。参赛项目应有较高立意，积极践行社会主义核心价</w:t>
      </w:r>
      <w:r>
        <w:rPr>
          <w:rFonts w:ascii="仿宋" w:eastAsia="仿宋" w:hAnsi="仿宋" w:cs="仿宋" w:hint="eastAsia"/>
          <w:sz w:val="32"/>
          <w:szCs w:val="32"/>
        </w:rPr>
        <w:t>值观；应符合国家相关法律法规规定、政策导向；应为参赛团队真实项目，不得侵犯他人知识产权，不得借用他人项目参赛；存在剽窃、盗用、提供虚假材料或违反相关法律法规的，一经发现将取消参赛相关权利并自负一切法律责任。</w:t>
      </w:r>
      <w:r>
        <w:rPr>
          <w:rFonts w:ascii="仿宋" w:eastAsia="仿宋" w:hAnsi="仿宋" w:cs="Times New Roman" w:hint="eastAsia"/>
          <w:sz w:val="32"/>
          <w:szCs w:val="32"/>
        </w:rPr>
        <w:t xml:space="preserve"> </w:t>
      </w:r>
    </w:p>
    <w:p w14:paraId="04DE4D79" w14:textId="6B28AF8B" w:rsidR="00647EDE" w:rsidRDefault="00000000">
      <w:pPr>
        <w:spacing w:before="240" w:line="540" w:lineRule="exact"/>
        <w:ind w:left="-15" w:firstLineChars="200" w:firstLine="643"/>
        <w:rPr>
          <w:color w:val="000000"/>
          <w:sz w:val="32"/>
          <w:szCs w:val="32"/>
        </w:rPr>
      </w:pPr>
      <w:r>
        <w:rPr>
          <w:rFonts w:ascii="仿宋" w:eastAsia="仿宋" w:hAnsi="仿宋" w:cs="仿宋" w:hint="eastAsia"/>
          <w:b/>
          <w:bCs/>
          <w:sz w:val="32"/>
          <w:szCs w:val="32"/>
        </w:rPr>
        <w:t>第十一条</w:t>
      </w:r>
      <w:r>
        <w:rPr>
          <w:rFonts w:ascii="仿宋" w:eastAsia="仿宋" w:hAnsi="仿宋" w:hint="eastAsia"/>
          <w:sz w:val="32"/>
          <w:szCs w:val="32"/>
        </w:rPr>
        <w:t xml:space="preserve">  </w:t>
      </w:r>
      <w:r>
        <w:rPr>
          <w:rFonts w:ascii="仿宋" w:eastAsia="仿宋" w:hAnsi="仿宋" w:cs="仿宋" w:hint="eastAsia"/>
          <w:sz w:val="32"/>
          <w:szCs w:val="32"/>
        </w:rPr>
        <w:t>参赛项目申报。聚焦创新、协调、绿色、开放、共享五大发展理念，设为</w:t>
      </w:r>
      <w:r w:rsidR="00441515">
        <w:rPr>
          <w:rFonts w:ascii="仿宋" w:eastAsia="仿宋" w:hAnsi="仿宋" w:cs="仿宋" w:hint="eastAsia"/>
          <w:sz w:val="32"/>
          <w:szCs w:val="32"/>
        </w:rPr>
        <w:t>四</w:t>
      </w:r>
      <w:r>
        <w:rPr>
          <w:rFonts w:ascii="仿宋" w:eastAsia="仿宋" w:hAnsi="仿宋" w:cs="仿宋" w:hint="eastAsia"/>
          <w:sz w:val="32"/>
          <w:szCs w:val="32"/>
        </w:rPr>
        <w:t>个组别：</w:t>
      </w:r>
      <w:r>
        <w:rPr>
          <w:color w:val="000000"/>
          <w:sz w:val="32"/>
          <w:szCs w:val="32"/>
        </w:rPr>
        <w:t xml:space="preserve"> </w:t>
      </w:r>
    </w:p>
    <w:p w14:paraId="5F4EDE2B" w14:textId="77777777" w:rsidR="00647EDE" w:rsidRDefault="00000000">
      <w:pPr>
        <w:spacing w:before="240" w:line="540" w:lineRule="exact"/>
        <w:ind w:left="-15" w:firstLineChars="200" w:firstLine="640"/>
        <w:rPr>
          <w:rFonts w:ascii="仿宋" w:eastAsia="仿宋" w:hAnsi="仿宋"/>
          <w:sz w:val="32"/>
          <w:szCs w:val="32"/>
        </w:rPr>
      </w:pPr>
      <w:r>
        <w:rPr>
          <w:rFonts w:ascii="仿宋" w:eastAsia="仿宋" w:hAnsi="仿宋" w:cs="仿宋" w:hint="eastAsia"/>
          <w:sz w:val="32"/>
          <w:szCs w:val="32"/>
        </w:rPr>
        <w:t>1、自然科学类学术论文，包括：理（包括电子、环境科学、生物科学、数学、信息等）、工（包括包装、城规、工设、环境工程、机械、计算机、交通、建筑、林化、木工、生物工程、食品、土木、自动化等）、农、林（草业、林经、林学、水保、园林、资环等）类学术论文。限本科生报名。</w:t>
      </w:r>
    </w:p>
    <w:p w14:paraId="6FADEED6" w14:textId="77777777" w:rsidR="00647EDE" w:rsidRDefault="00000000">
      <w:pPr>
        <w:spacing w:before="240" w:line="540" w:lineRule="exact"/>
        <w:ind w:firstLineChars="200" w:firstLine="640"/>
        <w:rPr>
          <w:rFonts w:ascii="仿宋" w:eastAsia="仿宋" w:hAnsi="仿宋"/>
          <w:color w:val="000000"/>
          <w:sz w:val="32"/>
          <w:szCs w:val="32"/>
        </w:rPr>
      </w:pPr>
      <w:r>
        <w:rPr>
          <w:rFonts w:ascii="仿宋" w:eastAsia="仿宋" w:hAnsi="仿宋" w:cs="仿宋" w:hint="eastAsia"/>
          <w:color w:val="000000"/>
          <w:sz w:val="32"/>
          <w:szCs w:val="32"/>
        </w:rPr>
        <w:t>2、哲学社会科学类社会调查报告和学术论文</w:t>
      </w:r>
      <w:r>
        <w:rPr>
          <w:rFonts w:ascii="仿宋" w:eastAsia="仿宋" w:hAnsi="仿宋" w:cs="仿宋"/>
          <w:sz w:val="32"/>
          <w:szCs w:val="32"/>
        </w:rPr>
        <w:t>，</w:t>
      </w:r>
      <w:r>
        <w:rPr>
          <w:rFonts w:ascii="仿宋" w:eastAsia="仿宋" w:hAnsi="仿宋" w:cs="仿宋" w:hint="eastAsia"/>
          <w:color w:val="000000"/>
          <w:sz w:val="32"/>
          <w:szCs w:val="32"/>
        </w:rPr>
        <w:t>支持围绕</w:t>
      </w:r>
      <w:r w:rsidRPr="00DD245D">
        <w:rPr>
          <w:rFonts w:ascii="仿宋" w:eastAsia="仿宋" w:hAnsi="仿宋" w:cs="仿宋"/>
          <w:color w:val="000000"/>
          <w:sz w:val="32"/>
          <w:szCs w:val="32"/>
        </w:rPr>
        <w:t>发展成就、文明文化、美丽中国、民生福祉、中国之治和战疫行动等6个组别形成报告，也可围绕</w:t>
      </w:r>
      <w:r>
        <w:rPr>
          <w:rFonts w:ascii="仿宋" w:eastAsia="仿宋" w:hAnsi="仿宋" w:cs="仿宋" w:hint="eastAsia"/>
          <w:color w:val="000000"/>
          <w:sz w:val="32"/>
          <w:szCs w:val="32"/>
        </w:rPr>
        <w:t>哲学、经济、社会、法律、教育、管理6个学科进行报送。该类参赛作品，学术论文类每篇在</w:t>
      </w:r>
      <w:r>
        <w:rPr>
          <w:rFonts w:ascii="仿宋" w:eastAsia="仿宋" w:hAnsi="仿宋" w:hint="eastAsia"/>
          <w:color w:val="000000"/>
          <w:sz w:val="32"/>
          <w:szCs w:val="32"/>
        </w:rPr>
        <w:t>8000</w:t>
      </w:r>
      <w:r>
        <w:rPr>
          <w:rFonts w:ascii="仿宋" w:eastAsia="仿宋" w:hAnsi="仿宋" w:cs="仿宋" w:hint="eastAsia"/>
          <w:color w:val="000000"/>
          <w:sz w:val="32"/>
          <w:szCs w:val="32"/>
        </w:rPr>
        <w:t>字以内，调查报告类每篇在</w:t>
      </w:r>
      <w:r>
        <w:rPr>
          <w:rFonts w:ascii="仿宋" w:eastAsia="仿宋" w:hAnsi="仿宋" w:hint="eastAsia"/>
          <w:color w:val="000000"/>
          <w:sz w:val="32"/>
          <w:szCs w:val="32"/>
        </w:rPr>
        <w:t>15000</w:t>
      </w:r>
      <w:r>
        <w:rPr>
          <w:rFonts w:ascii="仿宋" w:eastAsia="仿宋" w:hAnsi="仿宋" w:cs="仿宋" w:hint="eastAsia"/>
          <w:color w:val="000000"/>
          <w:sz w:val="32"/>
          <w:szCs w:val="32"/>
        </w:rPr>
        <w:t>字以内。</w:t>
      </w:r>
    </w:p>
    <w:p w14:paraId="7EB07210" w14:textId="5829DF14" w:rsidR="00647EDE" w:rsidRDefault="00000000">
      <w:pPr>
        <w:spacing w:before="240"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3、科技发明制作（分为A、B两类：A类指科技含量较高、制作投入较大的作品；B类指投入较少，且为生产技术或社会生活带来便利的小发明、小制作等）。该类作品申报必</w:t>
      </w:r>
      <w:r>
        <w:rPr>
          <w:rFonts w:ascii="仿宋" w:eastAsia="仿宋" w:hAnsi="仿宋" w:cs="仿宋" w:hint="eastAsia"/>
          <w:color w:val="000000"/>
          <w:sz w:val="32"/>
          <w:szCs w:val="32"/>
        </w:rPr>
        <w:lastRenderedPageBreak/>
        <w:t>须附有研究报告，并提供图表，曲线，实验数据，原理结构图，外观图或照片，也可附鉴定证书和应用证书。</w:t>
      </w:r>
    </w:p>
    <w:p w14:paraId="0855E259" w14:textId="148D203D" w:rsidR="00861303" w:rsidRPr="00861303" w:rsidRDefault="00441515" w:rsidP="00861303">
      <w:pPr>
        <w:spacing w:before="240"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4、</w:t>
      </w:r>
      <w:r w:rsidRPr="00441515">
        <w:rPr>
          <w:rFonts w:ascii="仿宋" w:eastAsia="仿宋" w:hAnsi="仿宋" w:cs="仿宋" w:hint="eastAsia"/>
          <w:color w:val="000000"/>
          <w:sz w:val="32"/>
          <w:szCs w:val="32"/>
        </w:rPr>
        <w:t>专项赛道</w:t>
      </w:r>
      <w:r w:rsidR="00861303">
        <w:rPr>
          <w:rFonts w:ascii="仿宋" w:eastAsia="仿宋" w:hAnsi="仿宋" w:cs="仿宋" w:hint="eastAsia"/>
          <w:color w:val="000000"/>
          <w:sz w:val="32"/>
          <w:szCs w:val="32"/>
        </w:rPr>
        <w:t>，</w:t>
      </w:r>
      <w:r w:rsidR="00861303" w:rsidRPr="00861303">
        <w:rPr>
          <w:rFonts w:ascii="仿宋" w:eastAsia="仿宋" w:hAnsi="仿宋" w:cs="仿宋" w:hint="eastAsia"/>
          <w:color w:val="000000"/>
          <w:sz w:val="32"/>
          <w:szCs w:val="32"/>
        </w:rPr>
        <w:t>竞赛下设“红色征程”、“自然教育”两个专项赛赛道。“红色征程”专项赛道</w:t>
      </w:r>
      <w:r w:rsidR="00861303">
        <w:rPr>
          <w:rFonts w:ascii="仿宋" w:eastAsia="仿宋" w:hAnsi="仿宋" w:cs="仿宋" w:hint="eastAsia"/>
          <w:color w:val="000000"/>
          <w:sz w:val="32"/>
          <w:szCs w:val="32"/>
        </w:rPr>
        <w:t>支持</w:t>
      </w:r>
      <w:r w:rsidR="00861303" w:rsidRPr="00861303">
        <w:rPr>
          <w:rFonts w:ascii="仿宋" w:eastAsia="仿宋" w:hAnsi="仿宋" w:cs="仿宋" w:hint="eastAsia"/>
          <w:color w:val="000000"/>
          <w:sz w:val="32"/>
          <w:szCs w:val="32"/>
        </w:rPr>
        <w:t>以弘扬伟大建党精神，推进中国式现代化为主题，以社会价值为导向，开展各项社会调查、公益服务、产业创新等，在服务城乡社会经济发展方面具有实效性的作品。“自然教育”专项赛道</w:t>
      </w:r>
      <w:r w:rsidR="00861303">
        <w:rPr>
          <w:rFonts w:ascii="仿宋" w:eastAsia="仿宋" w:hAnsi="仿宋" w:cs="仿宋" w:hint="eastAsia"/>
          <w:color w:val="000000"/>
          <w:sz w:val="32"/>
          <w:szCs w:val="32"/>
        </w:rPr>
        <w:t>支持</w:t>
      </w:r>
      <w:r w:rsidR="00861303" w:rsidRPr="00861303">
        <w:rPr>
          <w:rFonts w:ascii="仿宋" w:eastAsia="仿宋" w:hAnsi="仿宋" w:cs="仿宋" w:hint="eastAsia"/>
          <w:color w:val="000000"/>
          <w:sz w:val="32"/>
          <w:szCs w:val="32"/>
        </w:rPr>
        <w:t>结合自然教育行业的发展，围绕自然教育理念，在共建自然教育营地资源、推进自然教育活动普及、开展生态体验等领域，结合实践观察设计的作品。</w:t>
      </w:r>
      <w:r w:rsidR="00861303">
        <w:rPr>
          <w:rFonts w:ascii="仿宋" w:eastAsia="仿宋" w:hAnsi="仿宋" w:cs="仿宋" w:hint="eastAsia"/>
          <w:color w:val="000000"/>
          <w:sz w:val="32"/>
          <w:szCs w:val="32"/>
        </w:rPr>
        <w:t>作品要求</w:t>
      </w:r>
      <w:r w:rsidR="00861303" w:rsidRPr="00861303">
        <w:rPr>
          <w:rFonts w:ascii="仿宋" w:eastAsia="仿宋" w:hAnsi="仿宋" w:cs="仿宋" w:hint="eastAsia"/>
          <w:color w:val="000000"/>
          <w:sz w:val="32"/>
          <w:szCs w:val="32"/>
        </w:rPr>
        <w:t>同哲学社会科学类参赛作品</w:t>
      </w:r>
      <w:r w:rsidR="00861303">
        <w:rPr>
          <w:rFonts w:ascii="仿宋" w:eastAsia="仿宋" w:hAnsi="仿宋" w:cs="仿宋" w:hint="eastAsia"/>
          <w:color w:val="000000"/>
          <w:sz w:val="32"/>
          <w:szCs w:val="32"/>
        </w:rPr>
        <w:t>。</w:t>
      </w:r>
    </w:p>
    <w:p w14:paraId="5214C66C" w14:textId="77777777" w:rsidR="00647EDE" w:rsidRDefault="00000000">
      <w:pPr>
        <w:spacing w:before="240" w:line="540" w:lineRule="exact"/>
        <w:rPr>
          <w:rFonts w:ascii="仿宋" w:eastAsia="仿宋" w:hAnsi="仿宋"/>
          <w:color w:val="FF0000"/>
          <w:sz w:val="32"/>
          <w:szCs w:val="32"/>
          <w:u w:val="single"/>
        </w:rPr>
      </w:pPr>
      <w:r>
        <w:rPr>
          <w:rFonts w:hint="eastAsia"/>
          <w:szCs w:val="21"/>
        </w:rPr>
        <w:t xml:space="preserve">      </w:t>
      </w:r>
      <w:r>
        <w:rPr>
          <w:rFonts w:ascii="仿宋" w:eastAsia="仿宋" w:hAnsi="仿宋" w:cs="仿宋" w:hint="eastAsia"/>
          <w:sz w:val="32"/>
          <w:szCs w:val="32"/>
        </w:rPr>
        <w:t>以上各类项目都需提交作品论文</w:t>
      </w:r>
      <w:r>
        <w:rPr>
          <w:rFonts w:ascii="仿宋" w:eastAsia="仿宋" w:hAnsi="仿宋" w:hint="eastAsia"/>
          <w:sz w:val="32"/>
          <w:szCs w:val="32"/>
        </w:rPr>
        <w:t>(</w:t>
      </w:r>
      <w:r>
        <w:rPr>
          <w:rFonts w:ascii="仿宋" w:eastAsia="仿宋" w:hAnsi="仿宋" w:cs="仿宋" w:hint="eastAsia"/>
          <w:sz w:val="32"/>
          <w:szCs w:val="32"/>
        </w:rPr>
        <w:t>报告</w:t>
      </w:r>
      <w:r>
        <w:rPr>
          <w:rFonts w:ascii="仿宋" w:eastAsia="仿宋" w:hAnsi="仿宋" w:hint="eastAsia"/>
          <w:sz w:val="32"/>
          <w:szCs w:val="32"/>
        </w:rPr>
        <w:t>)</w:t>
      </w:r>
      <w:r>
        <w:rPr>
          <w:rFonts w:ascii="仿宋" w:eastAsia="仿宋" w:hAnsi="仿宋" w:cs="仿宋" w:hint="eastAsia"/>
          <w:sz w:val="32"/>
          <w:szCs w:val="32"/>
        </w:rPr>
        <w:t>，内容应包括两个部分，第一部分包括创意主旨的阐述、创意背景以及解决的实际</w:t>
      </w:r>
      <w:r>
        <w:rPr>
          <w:rFonts w:ascii="仿宋" w:eastAsia="仿宋" w:hAnsi="仿宋" w:hint="eastAsia"/>
          <w:sz w:val="32"/>
          <w:szCs w:val="32"/>
        </w:rPr>
        <w:t xml:space="preserve"> </w:t>
      </w:r>
      <w:r>
        <w:rPr>
          <w:rFonts w:ascii="仿宋" w:eastAsia="仿宋" w:hAnsi="仿宋" w:cs="仿宋" w:hint="eastAsia"/>
          <w:sz w:val="32"/>
          <w:szCs w:val="32"/>
        </w:rPr>
        <w:t>问题，第二部分为项目的效果图等视觉效果。同时论文</w:t>
      </w:r>
      <w:r>
        <w:rPr>
          <w:rFonts w:ascii="仿宋" w:eastAsia="仿宋" w:hAnsi="仿宋" w:hint="eastAsia"/>
          <w:sz w:val="32"/>
          <w:szCs w:val="32"/>
        </w:rPr>
        <w:t>(</w:t>
      </w:r>
      <w:r>
        <w:rPr>
          <w:rFonts w:ascii="仿宋" w:eastAsia="仿宋" w:hAnsi="仿宋" w:cs="仿宋" w:hint="eastAsia"/>
          <w:sz w:val="32"/>
          <w:szCs w:val="32"/>
        </w:rPr>
        <w:t>报告</w:t>
      </w:r>
      <w:r>
        <w:rPr>
          <w:rFonts w:ascii="仿宋" w:eastAsia="仿宋" w:hAnsi="仿宋" w:hint="eastAsia"/>
          <w:sz w:val="32"/>
          <w:szCs w:val="32"/>
        </w:rPr>
        <w:t>)</w:t>
      </w:r>
      <w:r>
        <w:rPr>
          <w:rFonts w:ascii="仿宋" w:eastAsia="仿宋" w:hAnsi="仿宋" w:cs="仿宋" w:hint="eastAsia"/>
          <w:sz w:val="32"/>
          <w:szCs w:val="32"/>
        </w:rPr>
        <w:t>要严格按照要求格式，每篇字数不少于</w:t>
      </w:r>
      <w:r>
        <w:rPr>
          <w:rFonts w:ascii="仿宋" w:eastAsia="仿宋" w:hAnsi="仿宋" w:hint="eastAsia"/>
          <w:sz w:val="32"/>
          <w:szCs w:val="32"/>
        </w:rPr>
        <w:t>3000</w:t>
      </w:r>
      <w:r>
        <w:rPr>
          <w:rFonts w:ascii="仿宋" w:eastAsia="仿宋" w:hAnsi="仿宋" w:cs="仿宋" w:hint="eastAsia"/>
          <w:sz w:val="32"/>
          <w:szCs w:val="32"/>
        </w:rPr>
        <w:t>字。</w:t>
      </w:r>
    </w:p>
    <w:p w14:paraId="020D0BC2" w14:textId="77777777" w:rsidR="00647EDE" w:rsidRDefault="00000000">
      <w:pPr>
        <w:pStyle w:val="a3"/>
        <w:widowControl/>
        <w:spacing w:before="240" w:line="540" w:lineRule="exact"/>
        <w:ind w:firstLineChars="200" w:firstLine="643"/>
        <w:rPr>
          <w:rFonts w:ascii="仿宋" w:eastAsia="仿宋" w:hAnsi="仿宋" w:cs="仿宋"/>
          <w:sz w:val="32"/>
          <w:szCs w:val="32"/>
        </w:rPr>
      </w:pPr>
      <w:r>
        <w:rPr>
          <w:rFonts w:ascii="仿宋" w:eastAsia="仿宋" w:hAnsi="仿宋" w:cs="仿宋" w:hint="eastAsia"/>
          <w:b/>
          <w:bCs/>
          <w:sz w:val="32"/>
          <w:szCs w:val="32"/>
        </w:rPr>
        <w:t>第十二条</w:t>
      </w:r>
      <w:r>
        <w:rPr>
          <w:rFonts w:ascii="仿宋" w:eastAsia="仿宋" w:hAnsi="仿宋" w:cs="仿宋" w:hint="eastAsia"/>
          <w:sz w:val="32"/>
          <w:szCs w:val="32"/>
        </w:rPr>
        <w:t xml:space="preserve">  评议原则。</w:t>
      </w:r>
    </w:p>
    <w:p w14:paraId="4988C1E1" w14:textId="77777777" w:rsidR="00647EDE" w:rsidRDefault="00000000">
      <w:pPr>
        <w:pStyle w:val="a3"/>
        <w:widowControl/>
        <w:spacing w:before="240" w:line="540" w:lineRule="exact"/>
        <w:ind w:firstLineChars="200" w:firstLine="640"/>
        <w:rPr>
          <w:rFonts w:ascii="仿宋" w:eastAsia="仿宋" w:hAnsi="仿宋" w:cs="仿宋"/>
          <w:sz w:val="32"/>
          <w:szCs w:val="32"/>
        </w:rPr>
      </w:pPr>
      <w:r>
        <w:rPr>
          <w:rFonts w:ascii="仿宋" w:eastAsia="仿宋" w:hAnsi="仿宋" w:cs="仿宋" w:hint="eastAsia"/>
          <w:sz w:val="32"/>
          <w:szCs w:val="32"/>
        </w:rPr>
        <w:t>1.评审过程中综合考察评审作品的科学性、先进性、现实意义等方面因素。其中，自然科学类学术论文侧重考核基础学科学术探索的前沿性和学术性，哲学社会科学类社会调查报告和学术论文侧重考核与经济社会发展热点难点问题的结合程度和前瞻意义，科技发明制作侧重考核作品的应用价值和转化前景。</w:t>
      </w:r>
    </w:p>
    <w:p w14:paraId="1E82BB9F" w14:textId="77777777" w:rsidR="00647EDE" w:rsidRDefault="00000000">
      <w:pPr>
        <w:pStyle w:val="a3"/>
        <w:widowControl/>
        <w:spacing w:before="240" w:line="540" w:lineRule="exact"/>
        <w:ind w:firstLineChars="200" w:firstLine="640"/>
        <w:rPr>
          <w:rFonts w:ascii="仿宋" w:eastAsia="仿宋" w:hAnsi="仿宋" w:cs="仿宋"/>
          <w:sz w:val="32"/>
          <w:szCs w:val="32"/>
        </w:rPr>
      </w:pPr>
      <w:r>
        <w:rPr>
          <w:rFonts w:ascii="仿宋" w:eastAsia="仿宋" w:hAnsi="仿宋" w:cs="仿宋" w:hint="eastAsia"/>
          <w:sz w:val="32"/>
          <w:szCs w:val="32"/>
        </w:rPr>
        <w:t>2、参赛作品必须在本专业内具有较高的创新意义和学术价值，能展现当今大学生创新意识和创新能力。</w:t>
      </w:r>
    </w:p>
    <w:p w14:paraId="186475F1" w14:textId="77777777" w:rsidR="00647EDE" w:rsidRDefault="00000000">
      <w:pPr>
        <w:pStyle w:val="a3"/>
        <w:widowControl/>
        <w:spacing w:before="240" w:line="54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3、参赛作品必须具备较强的实用性或经济性，能够最终为社会创造价值，能够促进学术进步、技术发展或社会生活质量提升。</w:t>
      </w:r>
    </w:p>
    <w:p w14:paraId="610D5459" w14:textId="77777777" w:rsidR="00647EDE" w:rsidRDefault="00000000">
      <w:pPr>
        <w:pStyle w:val="a3"/>
        <w:widowControl/>
        <w:spacing w:before="240" w:line="540" w:lineRule="exact"/>
        <w:ind w:firstLineChars="200" w:firstLine="640"/>
        <w:rPr>
          <w:rFonts w:ascii="仿宋" w:eastAsia="仿宋" w:hAnsi="仿宋" w:cs="仿宋"/>
          <w:sz w:val="32"/>
          <w:szCs w:val="32"/>
        </w:rPr>
      </w:pPr>
      <w:r>
        <w:rPr>
          <w:rFonts w:ascii="仿宋" w:eastAsia="仿宋" w:hAnsi="仿宋" w:cs="仿宋" w:hint="eastAsia"/>
          <w:sz w:val="32"/>
          <w:szCs w:val="32"/>
        </w:rPr>
        <w:t>4、参赛作品应关注社会热点、焦点和难点，理论分析深入，社会调研充分，具体建议或措施合理科学，具有较高的社会现实意义。</w:t>
      </w:r>
    </w:p>
    <w:p w14:paraId="5769C434" w14:textId="77777777" w:rsidR="00647EDE" w:rsidRDefault="00000000">
      <w:pPr>
        <w:pStyle w:val="a3"/>
        <w:widowControl/>
        <w:spacing w:before="240" w:line="540" w:lineRule="exact"/>
        <w:ind w:firstLineChars="200" w:firstLine="640"/>
        <w:rPr>
          <w:rFonts w:ascii="仿宋" w:eastAsia="仿宋" w:hAnsi="仿宋" w:cs="仿宋"/>
          <w:sz w:val="32"/>
          <w:szCs w:val="32"/>
        </w:rPr>
      </w:pPr>
      <w:r>
        <w:rPr>
          <w:rFonts w:ascii="仿宋" w:eastAsia="仿宋" w:hAnsi="仿宋" w:cs="仿宋" w:hint="eastAsia"/>
          <w:sz w:val="32"/>
          <w:szCs w:val="32"/>
        </w:rPr>
        <w:t>5、参赛作品创新点突出，科学推理严谨合理，调研论证充分有据，具有学术价值和现实意义。学生应是作品创作的主体，指导老师可以提供技术上的支援与帮助，但绝不应该是包办。</w:t>
      </w:r>
    </w:p>
    <w:p w14:paraId="0F98F1FC" w14:textId="77777777" w:rsidR="00647EDE" w:rsidRDefault="00000000">
      <w:pPr>
        <w:pStyle w:val="a3"/>
        <w:widowControl/>
        <w:spacing w:before="240" w:line="540" w:lineRule="exact"/>
        <w:ind w:firstLineChars="200" w:firstLine="640"/>
        <w:rPr>
          <w:rFonts w:ascii="仿宋" w:eastAsia="仿宋" w:hAnsi="仿宋" w:cs="仿宋"/>
          <w:sz w:val="32"/>
          <w:szCs w:val="32"/>
        </w:rPr>
      </w:pPr>
      <w:r>
        <w:rPr>
          <w:rFonts w:ascii="仿宋" w:eastAsia="仿宋" w:hAnsi="仿宋" w:cs="仿宋" w:hint="eastAsia"/>
          <w:sz w:val="32"/>
          <w:szCs w:val="32"/>
        </w:rPr>
        <w:t>6、评审注意本科生和硕士研究生在学识水平、科研和工作能力上的差异。因此，本科生和硕士研究生各等次得奖数，与两类作品进入终审决赛作品数间的比例，应基本一致。</w:t>
      </w:r>
    </w:p>
    <w:p w14:paraId="79880405" w14:textId="77777777" w:rsidR="00647EDE" w:rsidRDefault="00000000">
      <w:pPr>
        <w:pStyle w:val="a3"/>
        <w:widowControl/>
        <w:spacing w:before="240" w:line="540" w:lineRule="exact"/>
        <w:ind w:firstLineChars="200" w:firstLine="640"/>
        <w:rPr>
          <w:rFonts w:ascii="仿宋" w:eastAsia="仿宋" w:hAnsi="仿宋" w:cs="仿宋"/>
          <w:color w:val="FF0000"/>
          <w:sz w:val="32"/>
          <w:szCs w:val="32"/>
        </w:rPr>
      </w:pPr>
      <w:r>
        <w:rPr>
          <w:rFonts w:ascii="仿宋" w:eastAsia="仿宋" w:hAnsi="仿宋" w:cs="仿宋" w:hint="eastAsia"/>
          <w:sz w:val="32"/>
          <w:szCs w:val="32"/>
        </w:rPr>
        <w:t>7、评审实行保密制度。在评审结束之前，任何评委不得以任何方式对外宣布、泄露评审情况和结果。</w:t>
      </w:r>
    </w:p>
    <w:p w14:paraId="720F2BD9" w14:textId="77777777" w:rsidR="00647EDE" w:rsidRDefault="00000000">
      <w:pPr>
        <w:spacing w:before="240" w:line="540" w:lineRule="exact"/>
        <w:ind w:firstLineChars="200" w:firstLine="643"/>
        <w:jc w:val="left"/>
        <w:textAlignment w:val="baseline"/>
        <w:rPr>
          <w:rFonts w:ascii="仿宋" w:eastAsia="仿宋" w:hAnsi="仿宋"/>
          <w:sz w:val="32"/>
          <w:szCs w:val="32"/>
        </w:rPr>
      </w:pPr>
      <w:r>
        <w:rPr>
          <w:rFonts w:ascii="仿宋" w:eastAsia="仿宋" w:hAnsi="仿宋" w:cs="仿宋" w:hint="eastAsia"/>
          <w:b/>
          <w:bCs/>
          <w:sz w:val="32"/>
          <w:szCs w:val="32"/>
        </w:rPr>
        <w:t>第十三条</w:t>
      </w:r>
      <w:r>
        <w:rPr>
          <w:rFonts w:ascii="仿宋" w:eastAsia="仿宋" w:hAnsi="仿宋" w:cs="Times New Roman" w:hint="eastAsia"/>
          <w:sz w:val="32"/>
          <w:szCs w:val="32"/>
        </w:rPr>
        <w:t xml:space="preserve">  </w:t>
      </w:r>
      <w:r>
        <w:rPr>
          <w:rFonts w:ascii="仿宋" w:eastAsia="仿宋" w:hAnsi="仿宋" w:cs="仿宋" w:hint="eastAsia"/>
          <w:sz w:val="32"/>
          <w:szCs w:val="32"/>
        </w:rPr>
        <w:t>参赛形式。</w:t>
      </w:r>
    </w:p>
    <w:p w14:paraId="4B1223BC" w14:textId="77777777" w:rsidR="00647EDE" w:rsidRPr="00441515" w:rsidRDefault="00000000">
      <w:pPr>
        <w:spacing w:before="240" w:line="540" w:lineRule="exact"/>
        <w:ind w:firstLineChars="200" w:firstLine="640"/>
        <w:jc w:val="left"/>
        <w:textAlignment w:val="baseline"/>
        <w:rPr>
          <w:rFonts w:ascii="仿宋" w:eastAsia="仿宋" w:hAnsi="仿宋"/>
          <w:sz w:val="32"/>
          <w:szCs w:val="32"/>
        </w:rPr>
      </w:pPr>
      <w:r>
        <w:rPr>
          <w:rFonts w:ascii="仿宋" w:eastAsia="仿宋" w:hAnsi="仿宋" w:cs="仿宋" w:hint="eastAsia"/>
          <w:color w:val="000000"/>
          <w:kern w:val="0"/>
          <w:sz w:val="32"/>
          <w:szCs w:val="32"/>
        </w:rPr>
        <w:t>个人报名：</w:t>
      </w:r>
      <w:r w:rsidRPr="00441515">
        <w:rPr>
          <w:rFonts w:ascii="仿宋" w:eastAsia="仿宋" w:hAnsi="仿宋"/>
          <w:sz w:val="32"/>
          <w:szCs w:val="32"/>
        </w:rPr>
        <w:t>申报者必须承担申报作品60％以上的研究工作，作品鉴定证书、专利证书及发表的有关作品上的署名均应为第一作者，队伍成员必须是学生且</w:t>
      </w:r>
      <w:r w:rsidRPr="00441515">
        <w:rPr>
          <w:rFonts w:ascii="仿宋" w:eastAsia="仿宋" w:hAnsi="仿宋" w:hint="eastAsia"/>
          <w:sz w:val="32"/>
          <w:szCs w:val="32"/>
        </w:rPr>
        <w:t>团队</w:t>
      </w:r>
      <w:r w:rsidRPr="00441515">
        <w:rPr>
          <w:rFonts w:ascii="仿宋" w:eastAsia="仿宋" w:hAnsi="仿宋"/>
          <w:sz w:val="32"/>
          <w:szCs w:val="32"/>
        </w:rPr>
        <w:t>总人数不超过3人。</w:t>
      </w:r>
    </w:p>
    <w:p w14:paraId="11F1BF89" w14:textId="77777777" w:rsidR="00647EDE" w:rsidRDefault="00000000">
      <w:pPr>
        <w:spacing w:before="240" w:line="540" w:lineRule="exact"/>
        <w:ind w:left="-15" w:right="105" w:firstLineChars="200" w:firstLine="640"/>
        <w:rPr>
          <w:rFonts w:ascii="仿宋" w:eastAsia="仿宋" w:hAnsi="仿宋"/>
          <w:sz w:val="32"/>
          <w:szCs w:val="32"/>
        </w:rPr>
      </w:pPr>
      <w:r>
        <w:rPr>
          <w:rFonts w:ascii="仿宋" w:eastAsia="仿宋" w:hAnsi="仿宋" w:cs="仿宋" w:hint="eastAsia"/>
          <w:color w:val="000000"/>
          <w:kern w:val="0"/>
          <w:sz w:val="32"/>
          <w:szCs w:val="32"/>
        </w:rPr>
        <w:t>团队报名：</w:t>
      </w:r>
      <w:r w:rsidRPr="00441515">
        <w:rPr>
          <w:rFonts w:ascii="仿宋" w:eastAsia="仿宋" w:hAnsi="仿宋"/>
          <w:sz w:val="32"/>
          <w:szCs w:val="32"/>
        </w:rPr>
        <w:t>凡作者超过3人的项目，或者不超过3人但</w:t>
      </w:r>
      <w:r w:rsidRPr="00441515">
        <w:rPr>
          <w:rFonts w:ascii="仿宋" w:eastAsia="仿宋" w:hAnsi="仿宋"/>
          <w:sz w:val="32"/>
          <w:szCs w:val="32"/>
        </w:rPr>
        <w:lastRenderedPageBreak/>
        <w:t>无法区分第一作者的项目，均须申报集体作品。原则上每个团队人数不超过8人，每个选手参赛团队不超过3个，</w:t>
      </w:r>
      <w:r>
        <w:rPr>
          <w:rFonts w:ascii="仿宋" w:eastAsia="仿宋" w:hAnsi="仿宋" w:cs="仿宋" w:hint="eastAsia"/>
          <w:sz w:val="32"/>
          <w:szCs w:val="32"/>
        </w:rPr>
        <w:t>每个项目只可有指导教师</w:t>
      </w:r>
      <w:r>
        <w:rPr>
          <w:rFonts w:ascii="仿宋" w:eastAsia="仿宋" w:hAnsi="仿宋"/>
          <w:sz w:val="32"/>
          <w:szCs w:val="32"/>
        </w:rPr>
        <w:t>1</w:t>
      </w:r>
      <w:r>
        <w:rPr>
          <w:rFonts w:ascii="仿宋" w:eastAsia="仿宋" w:hAnsi="仿宋" w:hint="eastAsia"/>
          <w:sz w:val="32"/>
          <w:szCs w:val="32"/>
        </w:rPr>
        <w:t>至</w:t>
      </w:r>
      <w:r>
        <w:rPr>
          <w:rFonts w:ascii="仿宋" w:eastAsia="仿宋" w:hAnsi="仿宋" w:cs="Times New Roman" w:hint="eastAsia"/>
          <w:sz w:val="32"/>
          <w:szCs w:val="32"/>
        </w:rPr>
        <w:t>3</w:t>
      </w:r>
      <w:r>
        <w:rPr>
          <w:rFonts w:ascii="仿宋" w:eastAsia="仿宋" w:hAnsi="仿宋" w:cs="仿宋" w:hint="eastAsia"/>
          <w:sz w:val="32"/>
          <w:szCs w:val="32"/>
        </w:rPr>
        <w:t>人。对于各参赛类别，每个项目只能申报一种类别。</w:t>
      </w:r>
      <w:bookmarkStart w:id="3" w:name="_Hlk119493498"/>
      <w:r>
        <w:rPr>
          <w:rFonts w:ascii="仿宋" w:eastAsia="仿宋" w:hAnsi="仿宋" w:cs="仿宋" w:hint="eastAsia"/>
          <w:sz w:val="32"/>
          <w:szCs w:val="32"/>
        </w:rPr>
        <w:t>原则上要求第一作者的工作量应该占整个项目工作量</w:t>
      </w:r>
      <w:r>
        <w:rPr>
          <w:rFonts w:ascii="仿宋" w:eastAsia="仿宋" w:hAnsi="仿宋" w:hint="eastAsia"/>
          <w:sz w:val="32"/>
          <w:szCs w:val="32"/>
        </w:rPr>
        <w:t>40%</w:t>
      </w:r>
      <w:r>
        <w:rPr>
          <w:rFonts w:ascii="仿宋" w:eastAsia="仿宋" w:hAnsi="仿宋" w:cs="仿宋" w:hint="eastAsia"/>
          <w:sz w:val="32"/>
          <w:szCs w:val="32"/>
        </w:rPr>
        <w:t>以上，其余作者每人工作量不低于</w:t>
      </w:r>
      <w:r>
        <w:rPr>
          <w:rFonts w:ascii="仿宋" w:eastAsia="仿宋" w:hAnsi="仿宋" w:hint="eastAsia"/>
          <w:sz w:val="32"/>
          <w:szCs w:val="32"/>
        </w:rPr>
        <w:t>10%</w:t>
      </w:r>
      <w:r>
        <w:rPr>
          <w:rFonts w:ascii="仿宋" w:eastAsia="仿宋" w:hAnsi="仿宋" w:cs="仿宋" w:hint="eastAsia"/>
          <w:sz w:val="32"/>
          <w:szCs w:val="32"/>
        </w:rPr>
        <w:t>。</w:t>
      </w:r>
      <w:bookmarkEnd w:id="3"/>
      <w:r>
        <w:rPr>
          <w:rFonts w:ascii="仿宋" w:eastAsia="仿宋" w:hAnsi="仿宋" w:cs="仿宋" w:hint="eastAsia"/>
          <w:sz w:val="32"/>
          <w:szCs w:val="32"/>
        </w:rPr>
        <w:t>对于跨学院组队参赛的项目，提报至第一作者即团队负责人所在学院。报名截止后，只可进行人员删减，不可进行人员顺序调整及人员添加。</w:t>
      </w:r>
    </w:p>
    <w:p w14:paraId="024DB541" w14:textId="77777777" w:rsidR="00647EDE" w:rsidRDefault="00000000">
      <w:pPr>
        <w:spacing w:before="240" w:line="540" w:lineRule="exact"/>
        <w:ind w:left="-15" w:firstLineChars="200" w:firstLine="640"/>
        <w:rPr>
          <w:rFonts w:ascii="仿宋" w:eastAsia="仿宋" w:hAnsi="仿宋"/>
          <w:sz w:val="32"/>
          <w:szCs w:val="32"/>
        </w:rPr>
      </w:pPr>
      <w:r>
        <w:rPr>
          <w:rFonts w:ascii="仿宋" w:eastAsia="仿宋" w:hAnsi="仿宋" w:cs="仿宋" w:hint="eastAsia"/>
          <w:sz w:val="32"/>
          <w:szCs w:val="32"/>
        </w:rPr>
        <w:t>参赛项目涉及知识产权的，在报名时须提交具有法律效力的发明创造或专利技术所有人的书面授权许可、项目鉴定证书、专利证书等。</w:t>
      </w:r>
      <w:r>
        <w:rPr>
          <w:rFonts w:ascii="仿宋" w:eastAsia="仿宋" w:hAnsi="仿宋" w:hint="eastAsia"/>
          <w:sz w:val="32"/>
          <w:szCs w:val="32"/>
        </w:rPr>
        <w:t xml:space="preserve"> </w:t>
      </w:r>
    </w:p>
    <w:p w14:paraId="7A2F20DA" w14:textId="77777777" w:rsidR="00647EDE" w:rsidRDefault="00000000">
      <w:pPr>
        <w:spacing w:before="240" w:line="540" w:lineRule="exact"/>
        <w:ind w:left="-15" w:firstLineChars="200" w:firstLine="640"/>
        <w:rPr>
          <w:rFonts w:ascii="仿宋" w:eastAsia="仿宋" w:hAnsi="仿宋"/>
          <w:sz w:val="32"/>
          <w:szCs w:val="32"/>
        </w:rPr>
      </w:pPr>
      <w:r>
        <w:rPr>
          <w:rFonts w:ascii="仿宋" w:eastAsia="仿宋" w:hAnsi="仿宋" w:cs="仿宋" w:hint="eastAsia"/>
          <w:sz w:val="32"/>
          <w:szCs w:val="32"/>
        </w:rPr>
        <w:t>对于已工商注册的项目，在报名时可提交相关证明材料（含单位概况、法定代表人情况、营业执照复印件、税务登记证复印件、组织机构代码复印件、股权结构等材料）。已工商注册项目的负责人须为企业法人代表。企业法人代表在通知发布之日后进行变更的不予认可。</w:t>
      </w:r>
      <w:r>
        <w:rPr>
          <w:rFonts w:ascii="仿宋" w:eastAsia="仿宋" w:hAnsi="仿宋" w:hint="eastAsia"/>
          <w:sz w:val="32"/>
          <w:szCs w:val="32"/>
        </w:rPr>
        <w:t xml:space="preserve"> </w:t>
      </w:r>
    </w:p>
    <w:p w14:paraId="7D0C4BC5" w14:textId="77777777" w:rsidR="00647EDE" w:rsidRDefault="00000000">
      <w:pPr>
        <w:spacing w:before="240" w:line="540" w:lineRule="exact"/>
        <w:ind w:left="-15" w:firstLineChars="200" w:firstLine="640"/>
        <w:rPr>
          <w:rFonts w:ascii="仿宋" w:eastAsia="仿宋" w:hAnsi="仿宋"/>
          <w:sz w:val="32"/>
          <w:szCs w:val="32"/>
        </w:rPr>
      </w:pPr>
      <w:r>
        <w:rPr>
          <w:rFonts w:ascii="仿宋" w:eastAsia="仿宋" w:hAnsi="仿宋" w:cs="仿宋" w:hint="eastAsia"/>
          <w:sz w:val="32"/>
          <w:szCs w:val="32"/>
        </w:rPr>
        <w:t>参赛项目可提供项目实践成效、预期成效等其他相关材料（包括项目的社会效益、经济效益、带动就业情况等）。</w:t>
      </w:r>
      <w:r>
        <w:rPr>
          <w:rFonts w:ascii="仿宋" w:eastAsia="仿宋" w:hAnsi="仿宋" w:cs="Times New Roman" w:hint="eastAsia"/>
          <w:sz w:val="32"/>
          <w:szCs w:val="32"/>
        </w:rPr>
        <w:t xml:space="preserve"> </w:t>
      </w:r>
    </w:p>
    <w:p w14:paraId="5BC3D028" w14:textId="77777777" w:rsidR="00647EDE" w:rsidRDefault="00000000">
      <w:pPr>
        <w:spacing w:before="240" w:line="540" w:lineRule="exact"/>
        <w:ind w:firstLineChars="200" w:firstLine="643"/>
        <w:rPr>
          <w:rFonts w:ascii="仿宋" w:eastAsia="仿宋" w:hAnsi="仿宋"/>
          <w:sz w:val="32"/>
          <w:szCs w:val="32"/>
        </w:rPr>
      </w:pPr>
      <w:r>
        <w:rPr>
          <w:rFonts w:ascii="仿宋" w:eastAsia="仿宋" w:hAnsi="仿宋" w:cs="仿宋" w:hint="eastAsia"/>
          <w:b/>
          <w:bCs/>
          <w:sz w:val="32"/>
          <w:szCs w:val="32"/>
        </w:rPr>
        <w:t>第十四条</w:t>
      </w:r>
      <w:r>
        <w:rPr>
          <w:rFonts w:ascii="仿宋" w:eastAsia="仿宋" w:hAnsi="仿宋" w:hint="eastAsia"/>
          <w:sz w:val="32"/>
          <w:szCs w:val="32"/>
        </w:rPr>
        <w:t xml:space="preserve">  </w:t>
      </w:r>
      <w:r>
        <w:rPr>
          <w:rFonts w:ascii="仿宋" w:eastAsia="仿宋" w:hAnsi="仿宋" w:cs="仿宋" w:hint="eastAsia"/>
          <w:sz w:val="32"/>
          <w:szCs w:val="32"/>
        </w:rPr>
        <w:t>参赛作品涉及下列内容时，必须由申报者提供有关部门的证明材料，否则不予评审。</w:t>
      </w:r>
    </w:p>
    <w:p w14:paraId="021577A9" w14:textId="77777777" w:rsidR="00647EDE" w:rsidRDefault="00000000">
      <w:pPr>
        <w:spacing w:before="240" w:line="540" w:lineRule="exact"/>
        <w:ind w:firstLineChars="200" w:firstLine="640"/>
        <w:rPr>
          <w:rFonts w:ascii="仿宋" w:eastAsia="仿宋" w:hAnsi="仿宋"/>
          <w:sz w:val="32"/>
          <w:szCs w:val="32"/>
        </w:rPr>
      </w:pPr>
      <w:r>
        <w:rPr>
          <w:rFonts w:ascii="仿宋" w:eastAsia="仿宋" w:hAnsi="仿宋" w:cs="仿宋" w:hint="eastAsia"/>
          <w:sz w:val="32"/>
          <w:szCs w:val="32"/>
        </w:rPr>
        <w:t>动植物新品种的发现或培育，须有省级以上农科部门或科研院所开具证明；对国家保护动植物的研究，须有省级以上林业部门开具证明，证明该项研究的过程中未产生对所研</w:t>
      </w:r>
      <w:r>
        <w:rPr>
          <w:rFonts w:ascii="仿宋" w:eastAsia="仿宋" w:hAnsi="仿宋" w:cs="仿宋" w:hint="eastAsia"/>
          <w:sz w:val="32"/>
          <w:szCs w:val="32"/>
        </w:rPr>
        <w:lastRenderedPageBreak/>
        <w:t>究的动植物繁衍、生长不利的影响；新药物的研究，须有卫生行政部门授权机构的鉴定证明；医疗卫生研究须通过专家鉴定，并最好附有在公开发行的专业性杂志上发表过的文章；涉及燃气用具等与人民生命财产安全有关用具的研究，须有国家相应行政部门授权机构的认定证明。</w:t>
      </w:r>
    </w:p>
    <w:p w14:paraId="0C9C3BCE" w14:textId="77777777" w:rsidR="00647EDE" w:rsidRDefault="00000000">
      <w:pPr>
        <w:pStyle w:val="1"/>
        <w:widowControl/>
        <w:spacing w:before="240" w:line="540" w:lineRule="exact"/>
        <w:ind w:left="1060" w:firstLineChars="0" w:firstLine="0"/>
        <w:jc w:val="center"/>
        <w:rPr>
          <w:rFonts w:ascii="黑体" w:eastAsia="黑体" w:hAnsi="宋体" w:cs="宋体"/>
          <w:b/>
          <w:bCs/>
          <w:sz w:val="32"/>
          <w:szCs w:val="32"/>
        </w:rPr>
      </w:pPr>
      <w:r>
        <w:rPr>
          <w:rFonts w:ascii="黑体" w:eastAsia="黑体" w:hAnsi="宋体" w:cs="宋体" w:hint="eastAsia"/>
          <w:b/>
          <w:bCs/>
          <w:sz w:val="32"/>
          <w:szCs w:val="32"/>
        </w:rPr>
        <w:t xml:space="preserve"> </w:t>
      </w:r>
    </w:p>
    <w:p w14:paraId="60AF0429" w14:textId="77777777" w:rsidR="00647EDE" w:rsidRDefault="00000000">
      <w:pPr>
        <w:pStyle w:val="1"/>
        <w:widowControl/>
        <w:numPr>
          <w:ilvl w:val="0"/>
          <w:numId w:val="1"/>
        </w:numPr>
        <w:spacing w:before="240" w:line="540" w:lineRule="exact"/>
        <w:ind w:firstLineChars="0"/>
        <w:jc w:val="center"/>
        <w:rPr>
          <w:rFonts w:ascii="宋体" w:hAnsi="宋体" w:cs="宋体"/>
          <w:b/>
          <w:bCs/>
          <w:sz w:val="32"/>
          <w:szCs w:val="32"/>
        </w:rPr>
      </w:pPr>
      <w:r>
        <w:rPr>
          <w:rFonts w:ascii="宋体" w:hAnsi="宋体" w:cs="宋体" w:hint="eastAsia"/>
          <w:b/>
          <w:bCs/>
          <w:sz w:val="32"/>
          <w:szCs w:val="32"/>
        </w:rPr>
        <w:t>评审奖励</w:t>
      </w:r>
    </w:p>
    <w:p w14:paraId="353F7DD1" w14:textId="77777777" w:rsidR="00647EDE" w:rsidRDefault="00000000">
      <w:pPr>
        <w:spacing w:before="240" w:line="540" w:lineRule="exact"/>
        <w:ind w:firstLineChars="200" w:firstLine="643"/>
        <w:rPr>
          <w:rFonts w:ascii="仿宋" w:eastAsia="仿宋" w:hAnsi="仿宋" w:cs="仿宋"/>
          <w:strike/>
          <w:color w:val="000000"/>
          <w:kern w:val="0"/>
          <w:sz w:val="32"/>
          <w:szCs w:val="32"/>
        </w:rPr>
      </w:pPr>
      <w:r>
        <w:rPr>
          <w:rFonts w:ascii="仿宋" w:eastAsia="仿宋" w:hAnsi="仿宋" w:cs="仿宋" w:hint="eastAsia"/>
          <w:b/>
          <w:bCs/>
          <w:sz w:val="32"/>
          <w:szCs w:val="32"/>
        </w:rPr>
        <w:t>第十五条</w:t>
      </w:r>
      <w:r>
        <w:rPr>
          <w:rFonts w:ascii="仿宋" w:eastAsia="仿宋" w:hAnsi="仿宋" w:cs="仿宋" w:hint="eastAsia"/>
          <w:sz w:val="32"/>
          <w:szCs w:val="32"/>
        </w:rPr>
        <w:t xml:space="preserve">  校内梁希杯设置团队奖项：一等奖3名、二等奖5名、三等奖7名，优秀奖若干名。复赛阶段筑梦导师团汇评确定进入决赛选手名单，进入决赛的个人及团队，综合考虑作品书面评审得分和终审答辩得分情况授予一、二、三等奖以及优秀奖。</w:t>
      </w:r>
    </w:p>
    <w:p w14:paraId="5FCA78D1" w14:textId="77777777" w:rsidR="00647EDE" w:rsidRDefault="00000000">
      <w:pPr>
        <w:spacing w:before="240" w:line="540" w:lineRule="exact"/>
        <w:ind w:firstLineChars="200" w:firstLine="643"/>
        <w:rPr>
          <w:rFonts w:ascii="仿宋" w:eastAsia="仿宋" w:hAnsi="仿宋" w:cs="仿宋"/>
          <w:color w:val="000000"/>
          <w:kern w:val="0"/>
          <w:sz w:val="32"/>
          <w:szCs w:val="32"/>
        </w:rPr>
      </w:pPr>
      <w:r>
        <w:rPr>
          <w:rFonts w:ascii="仿宋" w:eastAsia="仿宋" w:hAnsi="仿宋" w:cs="仿宋" w:hint="eastAsia"/>
          <w:b/>
          <w:bCs/>
          <w:sz w:val="32"/>
          <w:szCs w:val="32"/>
        </w:rPr>
        <w:t xml:space="preserve">第十六条  </w:t>
      </w:r>
      <w:r>
        <w:rPr>
          <w:rFonts w:ascii="仿宋" w:eastAsia="仿宋" w:hAnsi="仿宋" w:cs="仿宋" w:hint="eastAsia"/>
          <w:sz w:val="32"/>
          <w:szCs w:val="32"/>
        </w:rPr>
        <w:t>大赛设优秀组织奖。</w:t>
      </w:r>
      <w:r>
        <w:rPr>
          <w:rFonts w:ascii="仿宋" w:eastAsia="仿宋" w:hAnsi="仿宋" w:cs="仿宋" w:hint="eastAsia"/>
          <w:color w:val="000000"/>
          <w:kern w:val="0"/>
          <w:sz w:val="32"/>
          <w:szCs w:val="32"/>
        </w:rPr>
        <w:t>根据团体总分与相应学院班级数之比排名，评选优秀组织奖。团体总分计算如下：</w:t>
      </w:r>
    </w:p>
    <w:p w14:paraId="7589C51C" w14:textId="6A40718E" w:rsidR="00647EDE" w:rsidRDefault="00000000">
      <w:pPr>
        <w:spacing w:before="240" w:line="54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“梁希杯”一等奖作品每件10分，二等奖作品每件</w:t>
      </w:r>
      <w:r w:rsidR="00FA13A9">
        <w:rPr>
          <w:rFonts w:ascii="仿宋" w:eastAsia="仿宋" w:hAnsi="仿宋" w:cs="仿宋"/>
          <w:color w:val="000000"/>
          <w:kern w:val="0"/>
          <w:sz w:val="32"/>
          <w:szCs w:val="32"/>
        </w:rPr>
        <w:t>6</w:t>
      </w:r>
      <w:r>
        <w:rPr>
          <w:rFonts w:ascii="仿宋" w:eastAsia="仿宋" w:hAnsi="仿宋" w:cs="仿宋" w:hint="eastAsia"/>
          <w:color w:val="000000"/>
          <w:kern w:val="0"/>
          <w:sz w:val="32"/>
          <w:szCs w:val="32"/>
        </w:rPr>
        <w:t>分，三等奖作品每件</w:t>
      </w:r>
      <w:r w:rsidR="00FA13A9">
        <w:rPr>
          <w:rFonts w:ascii="仿宋" w:eastAsia="仿宋" w:hAnsi="仿宋" w:cs="仿宋"/>
          <w:color w:val="000000"/>
          <w:kern w:val="0"/>
          <w:sz w:val="32"/>
          <w:szCs w:val="32"/>
        </w:rPr>
        <w:t>4</w:t>
      </w:r>
      <w:r>
        <w:rPr>
          <w:rFonts w:ascii="仿宋" w:eastAsia="仿宋" w:hAnsi="仿宋" w:cs="仿宋" w:hint="eastAsia"/>
          <w:color w:val="000000"/>
          <w:kern w:val="0"/>
          <w:sz w:val="32"/>
          <w:szCs w:val="32"/>
        </w:rPr>
        <w:t>分，优秀奖作品每件</w:t>
      </w:r>
      <w:r w:rsidR="00153A27">
        <w:rPr>
          <w:rFonts w:ascii="仿宋" w:eastAsia="仿宋" w:hAnsi="仿宋" w:cs="仿宋"/>
          <w:color w:val="000000"/>
          <w:kern w:val="0"/>
          <w:sz w:val="32"/>
          <w:szCs w:val="32"/>
        </w:rPr>
        <w:t>2</w:t>
      </w:r>
      <w:r>
        <w:rPr>
          <w:rFonts w:ascii="仿宋" w:eastAsia="仿宋" w:hAnsi="仿宋" w:cs="仿宋" w:hint="eastAsia"/>
          <w:color w:val="000000"/>
          <w:kern w:val="0"/>
          <w:sz w:val="32"/>
          <w:szCs w:val="32"/>
        </w:rPr>
        <w:t>分；首都“挑战杯”特等奖作品每件20分，一等奖作品每件1</w:t>
      </w:r>
      <w:r w:rsidR="007D1B2D">
        <w:rPr>
          <w:rFonts w:ascii="仿宋" w:eastAsia="仿宋" w:hAnsi="仿宋" w:cs="仿宋"/>
          <w:color w:val="000000"/>
          <w:kern w:val="0"/>
          <w:sz w:val="32"/>
          <w:szCs w:val="32"/>
        </w:rPr>
        <w:t>6</w:t>
      </w:r>
      <w:r>
        <w:rPr>
          <w:rFonts w:ascii="仿宋" w:eastAsia="仿宋" w:hAnsi="仿宋" w:cs="仿宋" w:hint="eastAsia"/>
          <w:color w:val="000000"/>
          <w:kern w:val="0"/>
          <w:sz w:val="32"/>
          <w:szCs w:val="32"/>
        </w:rPr>
        <w:t>分，二等奖作品每件1</w:t>
      </w:r>
      <w:r w:rsidR="00D457CD">
        <w:rPr>
          <w:rFonts w:ascii="仿宋" w:eastAsia="仿宋" w:hAnsi="仿宋" w:cs="仿宋"/>
          <w:color w:val="000000"/>
          <w:kern w:val="0"/>
          <w:sz w:val="32"/>
          <w:szCs w:val="32"/>
        </w:rPr>
        <w:t>0</w:t>
      </w:r>
      <w:r>
        <w:rPr>
          <w:rFonts w:ascii="仿宋" w:eastAsia="仿宋" w:hAnsi="仿宋" w:cs="仿宋" w:hint="eastAsia"/>
          <w:color w:val="000000"/>
          <w:kern w:val="0"/>
          <w:sz w:val="32"/>
          <w:szCs w:val="32"/>
        </w:rPr>
        <w:t>分，三等奖作品每件</w:t>
      </w:r>
      <w:r w:rsidR="0019003E">
        <w:rPr>
          <w:rFonts w:ascii="仿宋" w:eastAsia="仿宋" w:hAnsi="仿宋" w:cs="仿宋" w:hint="eastAsia"/>
          <w:color w:val="000000"/>
          <w:kern w:val="0"/>
          <w:sz w:val="32"/>
          <w:szCs w:val="32"/>
        </w:rPr>
        <w:t>6</w:t>
      </w:r>
      <w:r>
        <w:rPr>
          <w:rFonts w:ascii="仿宋" w:eastAsia="仿宋" w:hAnsi="仿宋" w:cs="仿宋" w:hint="eastAsia"/>
          <w:color w:val="000000"/>
          <w:kern w:val="0"/>
          <w:sz w:val="32"/>
          <w:szCs w:val="32"/>
        </w:rPr>
        <w:t>分；全国“挑战杯”特等奖作品每件30分，一等奖作品每件2</w:t>
      </w:r>
      <w:r w:rsidR="00DF3602">
        <w:rPr>
          <w:rFonts w:ascii="仿宋" w:eastAsia="仿宋" w:hAnsi="仿宋" w:cs="仿宋"/>
          <w:color w:val="000000"/>
          <w:kern w:val="0"/>
          <w:sz w:val="32"/>
          <w:szCs w:val="32"/>
        </w:rPr>
        <w:t>6</w:t>
      </w:r>
      <w:r>
        <w:rPr>
          <w:rFonts w:ascii="仿宋" w:eastAsia="仿宋" w:hAnsi="仿宋" w:cs="仿宋" w:hint="eastAsia"/>
          <w:color w:val="000000"/>
          <w:kern w:val="0"/>
          <w:sz w:val="32"/>
          <w:szCs w:val="32"/>
        </w:rPr>
        <w:t>分，二等奖作品每件2</w:t>
      </w:r>
      <w:r w:rsidR="00B51438">
        <w:rPr>
          <w:rFonts w:ascii="仿宋" w:eastAsia="仿宋" w:hAnsi="仿宋" w:cs="仿宋"/>
          <w:color w:val="000000"/>
          <w:kern w:val="0"/>
          <w:sz w:val="32"/>
          <w:szCs w:val="32"/>
        </w:rPr>
        <w:t>2</w:t>
      </w:r>
      <w:r>
        <w:rPr>
          <w:rFonts w:ascii="仿宋" w:eastAsia="仿宋" w:hAnsi="仿宋" w:cs="仿宋" w:hint="eastAsia"/>
          <w:color w:val="000000"/>
          <w:kern w:val="0"/>
          <w:sz w:val="32"/>
          <w:szCs w:val="32"/>
        </w:rPr>
        <w:t>分，三等奖作品每件</w:t>
      </w:r>
      <w:r w:rsidR="0016331F">
        <w:rPr>
          <w:rFonts w:ascii="仿宋" w:eastAsia="仿宋" w:hAnsi="仿宋" w:cs="仿宋"/>
          <w:color w:val="000000"/>
          <w:kern w:val="0"/>
          <w:sz w:val="32"/>
          <w:szCs w:val="32"/>
        </w:rPr>
        <w:t>18</w:t>
      </w:r>
      <w:r>
        <w:rPr>
          <w:rFonts w:ascii="仿宋" w:eastAsia="仿宋" w:hAnsi="仿宋" w:cs="仿宋" w:hint="eastAsia"/>
          <w:color w:val="000000"/>
          <w:kern w:val="0"/>
          <w:sz w:val="32"/>
          <w:szCs w:val="32"/>
        </w:rPr>
        <w:t>分。将兼顾学科均衡与本科生、研究生分布合理，可根据具体情况进行调整。</w:t>
      </w:r>
    </w:p>
    <w:p w14:paraId="415BC58C" w14:textId="77777777" w:rsidR="00647EDE" w:rsidRDefault="00000000">
      <w:pPr>
        <w:spacing w:before="240" w:line="54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如遇分数相等情况，则以学院报送作品获得的最高奖项排序；若获奖等级和个数完全相同，则名次并列。</w:t>
      </w:r>
    </w:p>
    <w:p w14:paraId="78B667CB" w14:textId="233619A9" w:rsidR="00647EDE" w:rsidRDefault="00000000">
      <w:pPr>
        <w:spacing w:before="240" w:line="540" w:lineRule="exact"/>
        <w:ind w:firstLineChars="200" w:firstLine="643"/>
        <w:rPr>
          <w:rFonts w:ascii="仿宋" w:eastAsia="仿宋" w:hAnsi="仿宋" w:cs="仿宋"/>
          <w:sz w:val="32"/>
          <w:szCs w:val="32"/>
        </w:rPr>
      </w:pPr>
      <w:r>
        <w:rPr>
          <w:rFonts w:ascii="仿宋" w:eastAsia="仿宋" w:hAnsi="仿宋" w:cs="仿宋" w:hint="eastAsia"/>
          <w:b/>
          <w:bCs/>
          <w:sz w:val="32"/>
          <w:szCs w:val="32"/>
        </w:rPr>
        <w:lastRenderedPageBreak/>
        <w:t>第十七条</w:t>
      </w:r>
      <w:r>
        <w:rPr>
          <w:rFonts w:ascii="仿宋" w:eastAsia="仿宋" w:hAnsi="仿宋" w:cs="仿宋" w:hint="eastAsia"/>
          <w:sz w:val="32"/>
          <w:szCs w:val="32"/>
        </w:rPr>
        <w:t xml:space="preserve">  大赛设学校优秀教师奖，对“</w:t>
      </w:r>
      <w:r w:rsidR="003900E0">
        <w:rPr>
          <w:rFonts w:ascii="仿宋" w:eastAsia="仿宋" w:hAnsi="仿宋" w:cs="仿宋" w:hint="eastAsia"/>
          <w:sz w:val="32"/>
          <w:szCs w:val="32"/>
        </w:rPr>
        <w:t>梁希</w:t>
      </w:r>
      <w:r>
        <w:rPr>
          <w:rFonts w:ascii="仿宋" w:eastAsia="仿宋" w:hAnsi="仿宋" w:cs="仿宋" w:hint="eastAsia"/>
          <w:sz w:val="32"/>
          <w:szCs w:val="32"/>
        </w:rPr>
        <w:t>杯”获奖团队的指导老师颁发“优秀指导教师”荣誉称号。</w:t>
      </w:r>
    </w:p>
    <w:p w14:paraId="08B8D215" w14:textId="77777777" w:rsidR="00647EDE" w:rsidRDefault="00000000">
      <w:pPr>
        <w:spacing w:before="240" w:line="540" w:lineRule="exact"/>
        <w:ind w:firstLineChars="200" w:firstLine="643"/>
        <w:rPr>
          <w:rFonts w:ascii="仿宋" w:eastAsia="仿宋" w:hAnsi="仿宋" w:cs="仿宋"/>
          <w:sz w:val="32"/>
          <w:szCs w:val="32"/>
        </w:rPr>
      </w:pPr>
      <w:r>
        <w:rPr>
          <w:rFonts w:ascii="仿宋" w:eastAsia="仿宋" w:hAnsi="仿宋" w:cs="仿宋" w:hint="eastAsia"/>
          <w:b/>
          <w:bCs/>
          <w:sz w:val="32"/>
          <w:szCs w:val="32"/>
        </w:rPr>
        <w:t>第十八条</w:t>
      </w:r>
      <w:r>
        <w:rPr>
          <w:rFonts w:ascii="仿宋" w:eastAsia="仿宋" w:hAnsi="仿宋" w:cs="仿宋" w:hint="eastAsia"/>
          <w:sz w:val="32"/>
          <w:szCs w:val="32"/>
        </w:rPr>
        <w:t xml:space="preserve">  资助激励办法：为了及时给参赛团队提供科研资助，作品结题之后，按照最终参赛作品所获奖项等级获得不同金额的资助，具体资助金额以及获得资助参赛作品的数量将结合比赛报名的实际情况按照数量配比确定，解释权归竞赛组委会。</w:t>
      </w:r>
    </w:p>
    <w:p w14:paraId="35602282" w14:textId="77777777" w:rsidR="00647EDE" w:rsidRDefault="00000000">
      <w:pPr>
        <w:spacing w:before="240" w:line="540" w:lineRule="exact"/>
        <w:ind w:firstLineChars="200" w:firstLine="643"/>
        <w:rPr>
          <w:rFonts w:ascii="仿宋" w:eastAsia="仿宋" w:hAnsi="仿宋" w:cs="仿宋"/>
          <w:sz w:val="32"/>
          <w:szCs w:val="32"/>
        </w:rPr>
      </w:pPr>
      <w:r>
        <w:rPr>
          <w:rFonts w:ascii="仿宋" w:eastAsia="仿宋" w:hAnsi="仿宋" w:cs="仿宋" w:hint="eastAsia"/>
          <w:b/>
          <w:bCs/>
          <w:sz w:val="32"/>
          <w:szCs w:val="32"/>
        </w:rPr>
        <w:t xml:space="preserve">第十九条  </w:t>
      </w:r>
      <w:r>
        <w:rPr>
          <w:rFonts w:ascii="仿宋" w:eastAsia="仿宋" w:hAnsi="仿宋" w:cs="仿宋" w:hint="eastAsia"/>
          <w:sz w:val="32"/>
          <w:szCs w:val="32"/>
        </w:rPr>
        <w:t>北京林业大学学生科技协会将在大赛举办期间组织多种形式的导师指导、项目培训、交流展示、资源对接、孵化培育等活动。全国组委会根据实际情况可结集出版大赛获奖项目。</w:t>
      </w:r>
    </w:p>
    <w:p w14:paraId="44189584" w14:textId="77777777" w:rsidR="00647EDE" w:rsidRDefault="00000000">
      <w:pPr>
        <w:spacing w:before="240" w:line="540" w:lineRule="exact"/>
        <w:ind w:firstLineChars="200" w:firstLine="640"/>
        <w:rPr>
          <w:rFonts w:ascii="仿宋" w:eastAsia="仿宋" w:hAnsi="仿宋" w:cs="仿宋"/>
          <w:sz w:val="32"/>
          <w:szCs w:val="32"/>
        </w:rPr>
      </w:pPr>
      <w:r>
        <w:rPr>
          <w:rFonts w:ascii="仿宋" w:eastAsia="仿宋" w:hAnsi="仿宋" w:cs="仿宋" w:hint="eastAsia"/>
          <w:sz w:val="32"/>
          <w:szCs w:val="32"/>
        </w:rPr>
        <w:t xml:space="preserve"> </w:t>
      </w:r>
    </w:p>
    <w:p w14:paraId="7E2CBCF2" w14:textId="77777777" w:rsidR="00647EDE" w:rsidRDefault="00000000">
      <w:pPr>
        <w:spacing w:before="240" w:line="540" w:lineRule="exact"/>
        <w:ind w:firstLineChars="200" w:firstLine="643"/>
        <w:jc w:val="center"/>
        <w:rPr>
          <w:rFonts w:ascii="黑体" w:eastAsia="黑体" w:hAnsi="宋体"/>
          <w:b/>
          <w:bCs/>
          <w:sz w:val="32"/>
          <w:szCs w:val="32"/>
        </w:rPr>
      </w:pPr>
      <w:r>
        <w:rPr>
          <w:rFonts w:ascii="黑体" w:eastAsia="黑体" w:hAnsi="宋体" w:cs="黑体" w:hint="eastAsia"/>
          <w:b/>
          <w:bCs/>
          <w:sz w:val="32"/>
          <w:szCs w:val="32"/>
        </w:rPr>
        <w:t>第五章</w:t>
      </w:r>
      <w:r>
        <w:rPr>
          <w:rFonts w:ascii="黑体" w:eastAsia="黑体" w:hAnsi="宋体" w:hint="eastAsia"/>
          <w:b/>
          <w:bCs/>
          <w:sz w:val="32"/>
          <w:szCs w:val="32"/>
        </w:rPr>
        <w:t xml:space="preserve"> </w:t>
      </w:r>
      <w:r>
        <w:rPr>
          <w:rFonts w:ascii="黑体" w:eastAsia="黑体" w:hAnsi="宋体" w:cs="黑体" w:hint="eastAsia"/>
          <w:b/>
          <w:bCs/>
          <w:sz w:val="32"/>
          <w:szCs w:val="32"/>
        </w:rPr>
        <w:t>附则</w:t>
      </w:r>
    </w:p>
    <w:p w14:paraId="15598182" w14:textId="77777777" w:rsidR="00647EDE" w:rsidRDefault="00000000">
      <w:pPr>
        <w:spacing w:before="240" w:line="540" w:lineRule="exact"/>
        <w:ind w:firstLineChars="200" w:firstLine="643"/>
        <w:rPr>
          <w:rFonts w:ascii="仿宋" w:eastAsia="仿宋" w:hAnsi="仿宋"/>
          <w:color w:val="FF0000"/>
          <w:sz w:val="32"/>
          <w:szCs w:val="32"/>
        </w:rPr>
      </w:pPr>
      <w:r>
        <w:rPr>
          <w:rFonts w:ascii="仿宋" w:eastAsia="仿宋" w:hAnsi="仿宋" w:cs="仿宋" w:hint="eastAsia"/>
          <w:b/>
          <w:bCs/>
          <w:sz w:val="32"/>
          <w:szCs w:val="32"/>
        </w:rPr>
        <w:t>第二十条</w:t>
      </w:r>
      <w:r>
        <w:rPr>
          <w:rFonts w:ascii="仿宋" w:eastAsia="仿宋" w:hAnsi="仿宋" w:hint="eastAsia"/>
          <w:sz w:val="32"/>
          <w:szCs w:val="32"/>
        </w:rPr>
        <w:t xml:space="preserve">  </w:t>
      </w:r>
      <w:r>
        <w:rPr>
          <w:rFonts w:ascii="仿宋" w:eastAsia="仿宋" w:hAnsi="仿宋" w:cs="仿宋" w:hint="eastAsia"/>
          <w:sz w:val="32"/>
          <w:szCs w:val="32"/>
        </w:rPr>
        <w:t>大赛结束后，对获奖项目保留一个月的投诉期。大赛接受以单位或个人名义的实名投诉，并由投诉者提供与投诉内容相关的证据材料。收到投诉后，北京林业大学学生科技协会将展开调查，经核查确不符合参赛条件的，将取消该项目获得的奖励、取消所在学院的所有集体奖、组织奖。</w:t>
      </w:r>
    </w:p>
    <w:p w14:paraId="25CA19CA" w14:textId="77777777" w:rsidR="00647EDE" w:rsidRDefault="00000000">
      <w:pPr>
        <w:spacing w:before="240" w:line="540" w:lineRule="exact"/>
        <w:ind w:firstLineChars="200" w:firstLine="640"/>
        <w:rPr>
          <w:rFonts w:ascii="仿宋" w:eastAsia="仿宋" w:hAnsi="仿宋"/>
          <w:sz w:val="32"/>
          <w:szCs w:val="32"/>
        </w:rPr>
      </w:pPr>
      <w:r>
        <w:rPr>
          <w:rFonts w:ascii="仿宋" w:eastAsia="仿宋" w:hAnsi="仿宋" w:cs="仿宋" w:hint="eastAsia"/>
          <w:sz w:val="32"/>
          <w:szCs w:val="32"/>
        </w:rPr>
        <w:t>北京林业大学学生科技协会不接受匿名投诉，将保护实名投诉人的合法权益。</w:t>
      </w:r>
    </w:p>
    <w:p w14:paraId="554C31C0" w14:textId="77777777" w:rsidR="00647EDE" w:rsidRDefault="00000000">
      <w:pPr>
        <w:spacing w:before="240" w:line="540" w:lineRule="exact"/>
        <w:ind w:firstLineChars="200" w:firstLine="643"/>
      </w:pPr>
      <w:r>
        <w:rPr>
          <w:rFonts w:ascii="仿宋" w:eastAsia="仿宋" w:hAnsi="仿宋" w:cs="仿宋" w:hint="eastAsia"/>
          <w:b/>
          <w:bCs/>
          <w:sz w:val="32"/>
          <w:szCs w:val="32"/>
        </w:rPr>
        <w:t>第二十一条</w:t>
      </w:r>
      <w:r>
        <w:rPr>
          <w:rFonts w:ascii="仿宋" w:eastAsia="仿宋" w:hAnsi="仿宋" w:hint="eastAsia"/>
          <w:sz w:val="32"/>
          <w:szCs w:val="32"/>
        </w:rPr>
        <w:t xml:space="preserve">  </w:t>
      </w:r>
      <w:r>
        <w:rPr>
          <w:rFonts w:ascii="仿宋" w:eastAsia="仿宋" w:hAnsi="仿宋" w:cs="仿宋" w:hint="eastAsia"/>
          <w:sz w:val="32"/>
          <w:szCs w:val="32"/>
        </w:rPr>
        <w:t>本章程自共青团北京林业大学委员会、北</w:t>
      </w:r>
      <w:r>
        <w:rPr>
          <w:rFonts w:ascii="仿宋" w:eastAsia="仿宋" w:hAnsi="仿宋" w:cs="仿宋" w:hint="eastAsia"/>
          <w:sz w:val="32"/>
          <w:szCs w:val="32"/>
        </w:rPr>
        <w:lastRenderedPageBreak/>
        <w:t>京林业大学教务处、北京林业大学党委研究生工作部、北京林业大学科技处同意之日起生效，由大赛主办单位及北京林业大学学生科技协会负责解释。</w:t>
      </w:r>
    </w:p>
    <w:sectPr w:rsidR="00647ED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0E00B" w14:textId="77777777" w:rsidR="007235A1" w:rsidRDefault="007235A1" w:rsidP="007A1B23">
      <w:r>
        <w:separator/>
      </w:r>
    </w:p>
  </w:endnote>
  <w:endnote w:type="continuationSeparator" w:id="0">
    <w:p w14:paraId="78EA8F64" w14:textId="77777777" w:rsidR="007235A1" w:rsidRDefault="007235A1" w:rsidP="007A1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小标宋">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Times New Roman Regular">
    <w:altName w:val="Times New Roman"/>
    <w:charset w:val="00"/>
    <w:family w:val="auto"/>
    <w:pitch w:val="default"/>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D68FC" w14:textId="77777777" w:rsidR="007235A1" w:rsidRDefault="007235A1" w:rsidP="007A1B23">
      <w:r>
        <w:separator/>
      </w:r>
    </w:p>
  </w:footnote>
  <w:footnote w:type="continuationSeparator" w:id="0">
    <w:p w14:paraId="0A0BF620" w14:textId="77777777" w:rsidR="007235A1" w:rsidRDefault="007235A1" w:rsidP="007A1B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3208E"/>
    <w:multiLevelType w:val="multilevel"/>
    <w:tmpl w:val="0053208E"/>
    <w:lvl w:ilvl="0">
      <w:start w:val="4"/>
      <w:numFmt w:val="chineseCounting"/>
      <w:lvlText w:val="第%1章"/>
      <w:lvlJc w:val="left"/>
      <w:pPr>
        <w:ind w:left="1060" w:hanging="420"/>
      </w:pPr>
      <w:rPr>
        <w:rFonts w:ascii="宋体" w:eastAsia="宋体" w:hAnsi="宋体" w:cs="宋体" w:hint="eastAsia"/>
      </w:rPr>
    </w:lvl>
    <w:lvl w:ilvl="1">
      <w:start w:val="1"/>
      <w:numFmt w:val="lowerLetter"/>
      <w:lvlText w:val="%2)"/>
      <w:lvlJc w:val="left"/>
      <w:pPr>
        <w:ind w:left="1480" w:hanging="420"/>
      </w:pPr>
      <w:rPr>
        <w:rFonts w:ascii="Times New Roman" w:hAnsi="Times New Roman" w:cs="Times New Roman" w:hint="default"/>
      </w:rPr>
    </w:lvl>
    <w:lvl w:ilvl="2">
      <w:start w:val="1"/>
      <w:numFmt w:val="lowerRoman"/>
      <w:lvlText w:val="%3."/>
      <w:lvlJc w:val="right"/>
      <w:pPr>
        <w:ind w:left="1900" w:hanging="420"/>
      </w:pPr>
      <w:rPr>
        <w:rFonts w:ascii="Times New Roman" w:hAnsi="Times New Roman" w:cs="Times New Roman" w:hint="default"/>
      </w:rPr>
    </w:lvl>
    <w:lvl w:ilvl="3">
      <w:start w:val="1"/>
      <w:numFmt w:val="decimal"/>
      <w:lvlText w:val="%4."/>
      <w:lvlJc w:val="left"/>
      <w:pPr>
        <w:ind w:left="2320" w:hanging="420"/>
      </w:pPr>
      <w:rPr>
        <w:rFonts w:ascii="Times New Roman" w:hAnsi="Times New Roman" w:cs="Times New Roman" w:hint="default"/>
      </w:rPr>
    </w:lvl>
    <w:lvl w:ilvl="4">
      <w:start w:val="1"/>
      <w:numFmt w:val="lowerLetter"/>
      <w:lvlText w:val="%5)"/>
      <w:lvlJc w:val="left"/>
      <w:pPr>
        <w:ind w:left="2740" w:hanging="420"/>
      </w:pPr>
      <w:rPr>
        <w:rFonts w:ascii="Times New Roman" w:hAnsi="Times New Roman" w:cs="Times New Roman" w:hint="default"/>
      </w:rPr>
    </w:lvl>
    <w:lvl w:ilvl="5">
      <w:start w:val="1"/>
      <w:numFmt w:val="lowerRoman"/>
      <w:lvlText w:val="%6."/>
      <w:lvlJc w:val="right"/>
      <w:pPr>
        <w:ind w:left="3160" w:hanging="420"/>
      </w:pPr>
      <w:rPr>
        <w:rFonts w:ascii="Times New Roman" w:hAnsi="Times New Roman" w:cs="Times New Roman" w:hint="default"/>
      </w:rPr>
    </w:lvl>
    <w:lvl w:ilvl="6">
      <w:start w:val="1"/>
      <w:numFmt w:val="decimal"/>
      <w:lvlText w:val="%7."/>
      <w:lvlJc w:val="left"/>
      <w:pPr>
        <w:ind w:left="3580" w:hanging="420"/>
      </w:pPr>
      <w:rPr>
        <w:rFonts w:ascii="Times New Roman" w:hAnsi="Times New Roman" w:cs="Times New Roman" w:hint="default"/>
      </w:rPr>
    </w:lvl>
    <w:lvl w:ilvl="7">
      <w:start w:val="1"/>
      <w:numFmt w:val="lowerLetter"/>
      <w:lvlText w:val="%8)"/>
      <w:lvlJc w:val="left"/>
      <w:pPr>
        <w:ind w:left="4000" w:hanging="420"/>
      </w:pPr>
      <w:rPr>
        <w:rFonts w:ascii="Times New Roman" w:hAnsi="Times New Roman" w:cs="Times New Roman" w:hint="default"/>
      </w:rPr>
    </w:lvl>
    <w:lvl w:ilvl="8">
      <w:start w:val="1"/>
      <w:numFmt w:val="lowerRoman"/>
      <w:lvlText w:val="%9."/>
      <w:lvlJc w:val="right"/>
      <w:pPr>
        <w:ind w:left="4420" w:hanging="420"/>
      </w:pPr>
      <w:rPr>
        <w:rFonts w:ascii="Times New Roman" w:hAnsi="Times New Roman" w:cs="Times New Roman" w:hint="default"/>
      </w:rPr>
    </w:lvl>
  </w:abstractNum>
  <w:num w:numId="1" w16cid:durableId="1671759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7D8"/>
    <w:rsid w:val="000468D0"/>
    <w:rsid w:val="00153A27"/>
    <w:rsid w:val="0016331F"/>
    <w:rsid w:val="0019003E"/>
    <w:rsid w:val="001D675B"/>
    <w:rsid w:val="00223D78"/>
    <w:rsid w:val="002307DA"/>
    <w:rsid w:val="0027400D"/>
    <w:rsid w:val="0036570D"/>
    <w:rsid w:val="003900E0"/>
    <w:rsid w:val="003C60CE"/>
    <w:rsid w:val="003D5691"/>
    <w:rsid w:val="00434981"/>
    <w:rsid w:val="00441515"/>
    <w:rsid w:val="004C41A4"/>
    <w:rsid w:val="00547070"/>
    <w:rsid w:val="005A4DD9"/>
    <w:rsid w:val="005C3D38"/>
    <w:rsid w:val="005F00AB"/>
    <w:rsid w:val="00647EDE"/>
    <w:rsid w:val="006513B6"/>
    <w:rsid w:val="007235A1"/>
    <w:rsid w:val="007A1B23"/>
    <w:rsid w:val="007D0186"/>
    <w:rsid w:val="007D1B2D"/>
    <w:rsid w:val="00861303"/>
    <w:rsid w:val="00A13E2C"/>
    <w:rsid w:val="00AD2A7C"/>
    <w:rsid w:val="00AE56B3"/>
    <w:rsid w:val="00B44DF3"/>
    <w:rsid w:val="00B51438"/>
    <w:rsid w:val="00B55C66"/>
    <w:rsid w:val="00C27C77"/>
    <w:rsid w:val="00C377D8"/>
    <w:rsid w:val="00D457CD"/>
    <w:rsid w:val="00DD245D"/>
    <w:rsid w:val="00DF3602"/>
    <w:rsid w:val="00E23F26"/>
    <w:rsid w:val="00E52059"/>
    <w:rsid w:val="00F31043"/>
    <w:rsid w:val="00FA13A9"/>
    <w:rsid w:val="00FF639A"/>
    <w:rsid w:val="7D6330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DDD36A"/>
  <w15:docId w15:val="{91CECD86-E07C-46E6-A8F6-A5FF24B0D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cs="宋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rPr>
      <w:szCs w:val="21"/>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paragraph" w:customStyle="1" w:styleId="ListParagraphd090c466-e546-4fa4-93f8-456829b1edfe">
    <w:name w:val="List Paragraph_d090c466-e546-4fa4-93f8-456829b1edfe"/>
    <w:basedOn w:val="a"/>
    <w:qFormat/>
    <w:pPr>
      <w:ind w:firstLineChars="200" w:firstLine="420"/>
    </w:pPr>
    <w:rPr>
      <w:szCs w:val="21"/>
    </w:rPr>
  </w:style>
  <w:style w:type="character" w:customStyle="1" w:styleId="a4">
    <w:name w:val="批注文字 字符"/>
    <w:basedOn w:val="a0"/>
    <w:link w:val="a3"/>
    <w:rPr>
      <w:rFonts w:ascii="Calibri" w:hAnsi="Calibri" w:cs="宋体"/>
      <w:kern w:val="2"/>
      <w:sz w:val="21"/>
      <w:szCs w:val="21"/>
    </w:rPr>
  </w:style>
  <w:style w:type="paragraph" w:customStyle="1" w:styleId="1">
    <w:name w:val="列表段落1"/>
    <w:basedOn w:val="a"/>
    <w:qFormat/>
    <w:pPr>
      <w:ind w:firstLineChars="200" w:firstLine="420"/>
    </w:pPr>
    <w:rPr>
      <w:rFonts w:cs="Times New Roman"/>
      <w:szCs w:val="21"/>
    </w:rPr>
  </w:style>
  <w:style w:type="character" w:customStyle="1" w:styleId="a8">
    <w:name w:val="页眉 字符"/>
    <w:basedOn w:val="a0"/>
    <w:link w:val="a7"/>
    <w:uiPriority w:val="99"/>
    <w:rPr>
      <w:rFonts w:ascii="Calibri" w:hAnsi="Calibri" w:cs="宋体"/>
      <w:kern w:val="2"/>
      <w:sz w:val="18"/>
      <w:szCs w:val="18"/>
    </w:rPr>
  </w:style>
  <w:style w:type="character" w:customStyle="1" w:styleId="a6">
    <w:name w:val="页脚 字符"/>
    <w:basedOn w:val="a0"/>
    <w:link w:val="a5"/>
    <w:uiPriority w:val="99"/>
    <w:rPr>
      <w:rFonts w:ascii="Calibri" w:hAnsi="Calibri" w:cs="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10</Pages>
  <Words>691</Words>
  <Characters>3942</Characters>
  <Application>Microsoft Office Word</Application>
  <DocSecurity>0</DocSecurity>
  <Lines>32</Lines>
  <Paragraphs>9</Paragraphs>
  <ScaleCrop>false</ScaleCrop>
  <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mcx</dc:creator>
  <cp:lastModifiedBy>zhi qiao</cp:lastModifiedBy>
  <cp:revision>51</cp:revision>
  <dcterms:created xsi:type="dcterms:W3CDTF">2022-11-09T04:02:00Z</dcterms:created>
  <dcterms:modified xsi:type="dcterms:W3CDTF">2022-11-20T07:29:00Z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6998DD9CF7A54DC28B681139D68A3C1D</vt:lpwstr>
  </property>
</Properties>
</file>