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2" w:firstLineChars="200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附录:初赛“职业生涯规划书”撰写指导与格式要求</w:t>
      </w:r>
    </w:p>
    <w:p>
      <w:pPr>
        <w:widowControl/>
        <w:spacing w:before="150" w:after="150" w:line="276" w:lineRule="auto"/>
        <w:ind w:firstLine="422" w:firstLineChars="200"/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一、撰写指导</w:t>
      </w:r>
    </w:p>
    <w:p>
      <w:pPr>
        <w:widowControl/>
        <w:spacing w:before="150" w:after="150" w:line="276" w:lineRule="auto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参赛选手根结合自己的实际情况与社会需求，从专业、就业、职业等方面，按照“自我认知、职业认知、职业规划设计”三大步骤来进行职业生涯规划设计（包括职业规划备选方案）。</w:t>
      </w:r>
      <w:r>
        <w:rPr>
          <w:rFonts w:hint="eastAsia" w:ascii="宋体" w:hAnsi="宋体" w:cs="宋体"/>
          <w:b/>
          <w:color w:val="FF0000"/>
        </w:rPr>
        <w:t>以近期目标规划（大学期间和毕业后五年内的职业规划）为重点</w:t>
      </w:r>
      <w:r>
        <w:rPr>
          <w:rFonts w:hint="eastAsia" w:ascii="宋体" w:hAnsi="宋体" w:cs="宋体"/>
        </w:rPr>
        <w:t>。至少应包含以下内容：</w:t>
      </w:r>
    </w:p>
    <w:p>
      <w:pPr>
        <w:widowControl/>
        <w:spacing w:before="150" w:after="150" w:line="276" w:lineRule="auto"/>
        <w:ind w:firstLine="422" w:firstLineChars="200"/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（一）自我认知：</w:t>
      </w:r>
    </w:p>
    <w:p>
      <w:pPr>
        <w:widowControl/>
        <w:spacing w:before="150" w:after="150" w:line="276" w:lineRule="auto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客观分析自己的职业兴趣、能力倾向、职业价值观、行为风格、个性特征等，了解自己喜欢干什么？能够干什么？适合干什么？最看重什么？人-岗是否匹配？ （可以在北林就业</w:t>
      </w:r>
      <w:r>
        <w:rPr>
          <w:rFonts w:ascii="宋体" w:hAnsi="宋体" w:cs="宋体"/>
        </w:rPr>
        <w:t>http://bjfu.ncss.org.cn/jixun/</w:t>
      </w:r>
      <w:r>
        <w:rPr>
          <w:rFonts w:hint="eastAsia" w:ascii="宋体" w:hAnsi="宋体" w:cs="宋体"/>
        </w:rPr>
        <w:t>进行一些职业测评与性格测评等测试）。</w:t>
      </w:r>
    </w:p>
    <w:p>
      <w:pPr>
        <w:widowControl/>
        <w:spacing w:before="150" w:after="150" w:line="276" w:lineRule="auto"/>
        <w:ind w:firstLine="422" w:firstLineChars="200"/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（二）职业认知：</w:t>
      </w:r>
    </w:p>
    <w:p>
      <w:pPr>
        <w:widowControl/>
        <w:spacing w:before="150" w:after="150" w:line="276" w:lineRule="auto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通过多种途径（书籍、互联网、社会实践、专家咨询等）和方法（外部环境分析、目标职业分析、职业素质测评、SWOT分析等），全面了解目标行业、目标职业、目标企业（用人单位）的相关资讯，结合自己的性格特征、专业情况、就业机会、职业选择、家庭环境、社会需求等因素，理性评估职业机会。</w:t>
      </w:r>
    </w:p>
    <w:p>
      <w:pPr>
        <w:widowControl/>
        <w:spacing w:before="150" w:after="150" w:line="276" w:lineRule="auto"/>
        <w:ind w:firstLine="422" w:firstLineChars="200"/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 xml:space="preserve">（三）职业生涯规划设计： </w:t>
      </w:r>
    </w:p>
    <w:p>
      <w:pPr>
        <w:widowControl/>
        <w:spacing w:before="150" w:after="150" w:line="276" w:lineRule="auto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选择职业目标和路径，在自我认知、职业认知的基础上，进行职业定位，选择最适合自己的职业目标，并确定相应的职业发展路径。</w:t>
      </w:r>
    </w:p>
    <w:p>
      <w:pPr>
        <w:widowControl/>
        <w:spacing w:before="150" w:after="150" w:line="276" w:lineRule="auto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主要包含以下内容：  </w:t>
      </w:r>
    </w:p>
    <w:p>
      <w:pPr>
        <w:widowControl/>
        <w:spacing w:before="150" w:after="150" w:line="276" w:lineRule="auto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1、制定行动计划和策略。围绕职业目标的实现，制定具有针对性、明确性与可行性的行动计划（以近期目标规划为重点，近期目标规划指大学期间和毕业后五年内的职业规划），在制定计划时要注意区分轻重缓急。  </w:t>
      </w:r>
    </w:p>
    <w:p>
      <w:pPr>
        <w:widowControl/>
        <w:spacing w:before="150" w:after="150" w:line="276" w:lineRule="auto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2、与时俱进，灵活调整，拟定备选职业计划。为了更好地主动把握人生，主动适应、利用各种变化，我们需要定期评估、反馈、调整、优化自己的职业规划，从而拟定备选的职业规划方案都是非常必要的。</w:t>
      </w:r>
    </w:p>
    <w:p>
      <w:pPr>
        <w:widowControl/>
        <w:spacing w:before="150" w:after="150" w:line="276" w:lineRule="auto"/>
        <w:ind w:firstLine="422" w:firstLineChars="200"/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二、格式要求</w:t>
      </w:r>
    </w:p>
    <w:p>
      <w:pPr>
        <w:widowControl/>
        <w:spacing w:before="150" w:after="150" w:line="276" w:lineRule="auto"/>
        <w:ind w:firstLine="420" w:firstLineChars="200"/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</w:rPr>
        <w:t xml:space="preserve">1、参赛作品要求内容完整、简明扼要，格式清晰，版面美观大方。 </w:t>
      </w:r>
    </w:p>
    <w:p>
      <w:pPr>
        <w:widowControl/>
        <w:spacing w:before="100" w:beforeAutospacing="1" w:after="100" w:afterAutospacing="1" w:line="276" w:lineRule="auto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、电子版参赛作品必须以姓名、班级、</w:t>
      </w:r>
      <w:r>
        <w:rPr>
          <w:rFonts w:hint="eastAsia" w:ascii="宋体" w:hAnsi="宋体" w:cs="宋体"/>
          <w:lang w:eastAsia="zh-CN"/>
        </w:rPr>
        <w:t>学号、</w:t>
      </w:r>
      <w:r>
        <w:rPr>
          <w:rFonts w:hint="eastAsia" w:ascii="宋体" w:hAnsi="宋体" w:cs="宋体"/>
        </w:rPr>
        <w:t>联系方式命名</w:t>
      </w:r>
      <w:r>
        <w:rPr>
          <w:rFonts w:hint="eastAsia" w:ascii="宋体" w:hAnsi="宋体" w:cs="宋体"/>
          <w:lang w:eastAsia="zh-CN"/>
        </w:rPr>
        <w:t>；</w:t>
      </w:r>
      <w:r>
        <w:rPr>
          <w:rFonts w:hint="eastAsia" w:ascii="宋体" w:hAnsi="宋体" w:cs="宋体"/>
        </w:rPr>
        <w:t xml:space="preserve">字体大小合适，正文不得超过八页。    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pgSz w:w="11906" w:h="16838"/>
      <w:pgMar w:top="1440" w:right="1797" w:bottom="1440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rPr>
        <w:rStyle w:val="8"/>
      </w:rPr>
      <w:t>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经济管理学院就业助理团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0982325" cy="7321550"/>
          <wp:effectExtent l="0" t="0" r="0" b="0"/>
          <wp:wrapNone/>
          <wp:docPr id="4097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Image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2325" cy="732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3D49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page number_7d784a41-0384-46f7-803c-c2f50a29697c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126</Words>
  <Characters>721</Characters>
  <Lines>6</Lines>
  <Paragraphs>1</Paragraphs>
  <TotalTime>1</TotalTime>
  <ScaleCrop>false</ScaleCrop>
  <LinksUpToDate>false</LinksUpToDate>
  <CharactersWithSpaces>846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2016-03-17T15:50:00Z</dcterms:created>
  <dc:creator>Administrator</dc:creator>
  <cp:lastModifiedBy>Hyy</cp:lastModifiedBy>
  <dcterms:modified xsi:type="dcterms:W3CDTF">2020-03-19T03:47:59Z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