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126"/>
        <w:gridCol w:w="1559"/>
        <w:gridCol w:w="1276"/>
        <w:gridCol w:w="2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/>
                <w:b/>
                <w:bCs/>
                <w:kern w:val="0"/>
                <w:sz w:val="32"/>
                <w:szCs w:val="32"/>
              </w:rPr>
              <w:t>北京林业大学硕士研究生入学复试登记表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复试学科专业： 应用经济学（金融学、统计学、国际贸易学三个方向）            </w:t>
            </w:r>
          </w:p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考生准考证号: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考生类别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1、应届生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2、往届生 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3、同等学力 4、单考生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本科毕业学校及时间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考生联系方式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电话：                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第一志愿方向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是否愿意调剂其他方向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□是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第二、三志愿方向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（按志愿</w:t>
            </w:r>
            <w:r>
              <w:rPr>
                <w:rFonts w:ascii="宋体" w:hAnsi="宋体"/>
                <w:kern w:val="0"/>
                <w:sz w:val="24"/>
              </w:rPr>
              <w:t>顺序填写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拟报导师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1、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2、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3、 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4、 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5、 </w:t>
            </w:r>
            <w:r>
              <w:rPr>
                <w:rFonts w:ascii="宋体" w:hAnsi="宋体"/>
                <w:kern w:val="0"/>
                <w:sz w:val="24"/>
              </w:rPr>
              <w:t xml:space="preserve">          6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是否同意调整导师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□同意  □不同意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考生报考类别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1、非定向就业   2、定向就业（□普通    □少数民族骨干计划）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复试时间:________年_____月____日；     复试地点：__________________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复试小组对考生复试表现的综合评价（外语水平，专业知识，综合素质，培养潜质等方面）：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复试组长签字：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外语听力及口语测试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（100分）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专业知识测试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（100分）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综合素质面试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（150分）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拟录取导师签字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复试组成员签字</w:t>
            </w:r>
          </w:p>
        </w:tc>
        <w:tc>
          <w:tcPr>
            <w:tcW w:w="7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19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考生须完整填写“考生报考类别”以上栏目的内容，其中拟报“产学研”联合培养专业学位的考生报考导师意向须填写“研发团队”。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OWNhMTA3YzNjMTlmNGYyYmJmZTFlNjBiM2JkYjIifQ=="/>
  </w:docVars>
  <w:rsids>
    <w:rsidRoot w:val="3B636C32"/>
    <w:rsid w:val="3B6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2023-04-04T15:26:00Z</dcterms:created>
  <dc:creator>孙海杰</dc:creator>
  <cp:lastModifiedBy>孙海杰</cp:lastModifiedBy>
  <dcterms:modified xsi:type="dcterms:W3CDTF">2023-04-04T15:26:51Z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6057B3306328475B82D49547795DE78B</vt:lpwstr>
  </property>
</Properties>
</file>