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09" w:rsidRDefault="002D6D09" w:rsidP="002D6D09">
      <w:pPr>
        <w:pStyle w:val="1"/>
        <w:spacing w:before="0" w:after="0" w:line="240" w:lineRule="auto"/>
        <w:jc w:val="center"/>
        <w:rPr>
          <w:rFonts w:hint="eastAsia"/>
          <w:sz w:val="28"/>
          <w:szCs w:val="28"/>
        </w:rPr>
      </w:pPr>
      <w:bookmarkStart w:id="0" w:name="_Toc396494916"/>
      <w:bookmarkStart w:id="1" w:name="_Toc524101754"/>
      <w:r>
        <w:rPr>
          <w:rFonts w:hint="eastAsia"/>
          <w:sz w:val="28"/>
          <w:szCs w:val="28"/>
        </w:rPr>
        <w:t>北京林业大学研究生优秀奖学金评定办法</w:t>
      </w:r>
      <w:bookmarkEnd w:id="0"/>
      <w:bookmarkEnd w:id="1"/>
    </w:p>
    <w:p w:rsidR="002D6D09" w:rsidRDefault="002D6D09" w:rsidP="002D6D09">
      <w:pPr>
        <w:spacing w:line="30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北林研工发〔20</w:t>
      </w: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〕</w:t>
      </w:r>
      <w:r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号</w:t>
      </w:r>
    </w:p>
    <w:p w:rsidR="002D6D09" w:rsidRPr="004741A7" w:rsidRDefault="002D6D09" w:rsidP="002D6D09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201</w:t>
      </w:r>
      <w:r>
        <w:t>8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</w:t>
      </w:r>
      <w:r>
        <w:t>修订</w:t>
      </w:r>
      <w:r>
        <w:rPr>
          <w:rFonts w:hint="eastAsia"/>
        </w:rPr>
        <w:t>）</w:t>
      </w:r>
    </w:p>
    <w:p w:rsidR="002D6D09" w:rsidRDefault="002D6D09" w:rsidP="002D6D0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第一章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总则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第一条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根据《财政部、国家发展改革委、教育部关于完善研究生教育投入机制的意见》（财教</w:t>
      </w:r>
      <w:r w:rsidRPr="004741A7">
        <w:rPr>
          <w:rFonts w:ascii="宋体" w:hAnsi="宋体" w:cs="仿宋"/>
          <w:szCs w:val="21"/>
        </w:rPr>
        <w:t>[2013]19</w:t>
      </w:r>
      <w:r w:rsidRPr="004741A7">
        <w:rPr>
          <w:rFonts w:ascii="宋体" w:hAnsi="宋体" w:cs="仿宋" w:hint="eastAsia"/>
          <w:szCs w:val="21"/>
        </w:rPr>
        <w:t>号）文件精神，结合《北京林业大学研究生奖助体系改革实施方案》（北林校发</w:t>
      </w:r>
      <w:r w:rsidRPr="004741A7">
        <w:rPr>
          <w:rFonts w:ascii="宋体" w:hAnsi="宋体" w:cs="仿宋"/>
          <w:szCs w:val="21"/>
        </w:rPr>
        <w:t>[2014]2</w:t>
      </w:r>
      <w:r w:rsidRPr="004741A7">
        <w:rPr>
          <w:rFonts w:ascii="宋体" w:hAnsi="宋体" w:cs="仿宋" w:hint="eastAsia"/>
          <w:szCs w:val="21"/>
        </w:rPr>
        <w:t>号）文件要求，为提高我校研究生培养质量，促进创新人才培养，鼓励研究生在学期间德、智、体全面发展，学校继续设立北京林业大学研究生优秀奖学金（以下简称优秀奖学金）。为做好优秀奖学金评定工作，特制定本办法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第二条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本办法适用于北京林业大学全日制二年级（含）以上研究生，以及批准攻读博士学位的硕博连读（博士一年级）研究生。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第三条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优秀奖学金所需经费列入学校年度财政预算。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第四条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优秀奖学金在每年的</w:t>
      </w:r>
      <w:r w:rsidRPr="004741A7">
        <w:rPr>
          <w:rFonts w:ascii="宋体" w:hAnsi="宋体" w:cs="仿宋"/>
          <w:szCs w:val="21"/>
        </w:rPr>
        <w:t>9</w:t>
      </w:r>
      <w:r w:rsidRPr="004741A7">
        <w:rPr>
          <w:rFonts w:ascii="宋体" w:hAnsi="宋体" w:cs="仿宋" w:hint="eastAsia"/>
          <w:szCs w:val="21"/>
        </w:rPr>
        <w:t>月进行评审，评定依据时间为上一年度</w:t>
      </w:r>
      <w:r w:rsidRPr="004741A7">
        <w:rPr>
          <w:rFonts w:ascii="宋体" w:hAnsi="宋体" w:cs="仿宋"/>
          <w:szCs w:val="21"/>
        </w:rPr>
        <w:t>9</w:t>
      </w:r>
      <w:r w:rsidRPr="004741A7">
        <w:rPr>
          <w:rFonts w:ascii="宋体" w:hAnsi="宋体" w:cs="仿宋" w:hint="eastAsia"/>
          <w:szCs w:val="21"/>
        </w:rPr>
        <w:t>月</w:t>
      </w: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日到当年</w:t>
      </w:r>
      <w:r w:rsidRPr="004741A7">
        <w:rPr>
          <w:rFonts w:ascii="宋体" w:hAnsi="宋体" w:cs="仿宋"/>
          <w:szCs w:val="21"/>
        </w:rPr>
        <w:t>8</w:t>
      </w:r>
      <w:r w:rsidRPr="004741A7">
        <w:rPr>
          <w:rFonts w:ascii="宋体" w:hAnsi="宋体" w:cs="仿宋" w:hint="eastAsia"/>
          <w:szCs w:val="21"/>
        </w:rPr>
        <w:t>月</w:t>
      </w:r>
      <w:r w:rsidRPr="004741A7">
        <w:rPr>
          <w:rFonts w:ascii="宋体" w:hAnsi="宋体" w:cs="仿宋"/>
          <w:szCs w:val="21"/>
        </w:rPr>
        <w:t>31</w:t>
      </w:r>
      <w:r w:rsidRPr="004741A7">
        <w:rPr>
          <w:rFonts w:ascii="宋体" w:hAnsi="宋体" w:cs="仿宋" w:hint="eastAsia"/>
          <w:szCs w:val="21"/>
        </w:rPr>
        <w:t>日。</w:t>
      </w:r>
    </w:p>
    <w:p w:rsidR="002D6D09" w:rsidRPr="004741A7" w:rsidRDefault="002D6D09" w:rsidP="002D6D0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第二章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奖励标准与评定类别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第五条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优秀奖学金分为优秀研究生、学术创新奖（团队奖和个人奖）、优秀研究生干部三类。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第六条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奖励标准及比例：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、优秀研究生：奖励标准为每生</w:t>
      </w:r>
      <w:r w:rsidRPr="004741A7">
        <w:rPr>
          <w:rFonts w:ascii="宋体" w:hAnsi="宋体" w:cs="仿宋"/>
          <w:szCs w:val="21"/>
        </w:rPr>
        <w:t>2000</w:t>
      </w:r>
      <w:r w:rsidRPr="004741A7">
        <w:rPr>
          <w:rFonts w:ascii="宋体" w:hAnsi="宋体" w:cs="仿宋" w:hint="eastAsia"/>
          <w:szCs w:val="21"/>
        </w:rPr>
        <w:t>元，获奖比例为参评人数的</w:t>
      </w:r>
      <w:r w:rsidRPr="004741A7">
        <w:rPr>
          <w:rFonts w:ascii="宋体" w:hAnsi="宋体" w:cs="仿宋"/>
          <w:szCs w:val="21"/>
        </w:rPr>
        <w:t>10%</w:t>
      </w:r>
      <w:r w:rsidRPr="004741A7">
        <w:rPr>
          <w:rFonts w:ascii="宋体" w:hAnsi="宋体" w:cs="仿宋" w:hint="eastAsia"/>
          <w:szCs w:val="21"/>
        </w:rPr>
        <w:t>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2</w:t>
      </w:r>
      <w:r w:rsidRPr="004741A7">
        <w:rPr>
          <w:rFonts w:ascii="宋体" w:hAnsi="宋体" w:cs="仿宋" w:hint="eastAsia"/>
          <w:szCs w:val="21"/>
        </w:rPr>
        <w:t>、学术创新奖：分为团队奖和个人奖两类，团队奖奖励标准为每个团队</w:t>
      </w:r>
      <w:r w:rsidRPr="004741A7">
        <w:rPr>
          <w:rFonts w:ascii="宋体" w:hAnsi="宋体" w:cs="仿宋"/>
          <w:szCs w:val="21"/>
        </w:rPr>
        <w:t>4000</w:t>
      </w:r>
      <w:r w:rsidRPr="004741A7">
        <w:rPr>
          <w:rFonts w:ascii="宋体" w:hAnsi="宋体" w:cs="仿宋" w:hint="eastAsia"/>
          <w:szCs w:val="21"/>
        </w:rPr>
        <w:t>元，个人奖奖励标准为每生</w:t>
      </w:r>
      <w:r w:rsidRPr="004741A7">
        <w:rPr>
          <w:rFonts w:ascii="宋体" w:hAnsi="宋体" w:cs="仿宋"/>
          <w:szCs w:val="21"/>
        </w:rPr>
        <w:t>2000</w:t>
      </w:r>
      <w:r w:rsidRPr="004741A7">
        <w:rPr>
          <w:rFonts w:ascii="宋体" w:hAnsi="宋体" w:cs="仿宋" w:hint="eastAsia"/>
          <w:szCs w:val="21"/>
        </w:rPr>
        <w:t>元，获奖比例不设上限，按标准确定；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3</w:t>
      </w:r>
      <w:r w:rsidRPr="004741A7">
        <w:rPr>
          <w:rFonts w:ascii="宋体" w:hAnsi="宋体" w:cs="仿宋" w:hint="eastAsia"/>
          <w:szCs w:val="21"/>
        </w:rPr>
        <w:t>、优秀研究生干部：奖励标准为每生</w:t>
      </w:r>
      <w:r w:rsidRPr="00AB2931">
        <w:rPr>
          <w:rFonts w:ascii="宋体" w:hAnsi="宋体" w:cs="仿宋"/>
          <w:color w:val="000000"/>
          <w:szCs w:val="21"/>
        </w:rPr>
        <w:t>1000</w:t>
      </w:r>
      <w:r w:rsidRPr="004741A7">
        <w:rPr>
          <w:rFonts w:ascii="宋体" w:hAnsi="宋体" w:cs="仿宋" w:hint="eastAsia"/>
          <w:szCs w:val="21"/>
        </w:rPr>
        <w:t>元，班级干部获奖比例为班级人数的</w:t>
      </w:r>
      <w:r w:rsidRPr="004741A7">
        <w:rPr>
          <w:rFonts w:ascii="宋体" w:hAnsi="宋体" w:cs="仿宋"/>
          <w:szCs w:val="21"/>
        </w:rPr>
        <w:t>5%</w:t>
      </w:r>
      <w:r w:rsidRPr="004741A7">
        <w:rPr>
          <w:rFonts w:ascii="宋体" w:hAnsi="宋体" w:cs="仿宋" w:hint="eastAsia"/>
          <w:szCs w:val="21"/>
        </w:rPr>
        <w:t>，校院两级研究生会及社团组织干部获奖比例为所在机构总人数的</w:t>
      </w:r>
      <w:r w:rsidRPr="004741A7">
        <w:rPr>
          <w:rFonts w:ascii="宋体" w:hAnsi="宋体" w:cs="仿宋"/>
          <w:szCs w:val="21"/>
        </w:rPr>
        <w:t>15%</w:t>
      </w:r>
      <w:r w:rsidRPr="004741A7">
        <w:rPr>
          <w:rFonts w:ascii="宋体" w:hAnsi="宋体" w:cs="仿宋" w:hint="eastAsia"/>
          <w:szCs w:val="21"/>
        </w:rPr>
        <w:t>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第七条</w:t>
      </w:r>
      <w:r w:rsidRPr="004741A7">
        <w:rPr>
          <w:rFonts w:ascii="宋体" w:hAnsi="宋体" w:cs="仿宋"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评定条件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（一）优秀研究生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德智体全面发展，在学习和科研等方面发挥了较好的表率作用，并符合下列条件之一者，可申请参评：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lastRenderedPageBreak/>
        <w:t>1</w:t>
      </w:r>
      <w:r w:rsidRPr="004741A7">
        <w:rPr>
          <w:rFonts w:ascii="宋体" w:hAnsi="宋体" w:cs="仿宋" w:hint="eastAsia"/>
          <w:szCs w:val="21"/>
        </w:rPr>
        <w:t>、研一学年所修课程平均学分积达到</w:t>
      </w:r>
      <w:r w:rsidRPr="004741A7">
        <w:rPr>
          <w:rFonts w:ascii="宋体" w:hAnsi="宋体" w:cs="仿宋"/>
          <w:szCs w:val="21"/>
        </w:rPr>
        <w:t>85</w:t>
      </w:r>
      <w:r w:rsidRPr="004741A7">
        <w:rPr>
          <w:rFonts w:ascii="宋体" w:hAnsi="宋体" w:cs="仿宋" w:hint="eastAsia"/>
          <w:szCs w:val="21"/>
        </w:rPr>
        <w:t>分以上或学年综合成绩在专业排名前</w:t>
      </w:r>
      <w:r w:rsidRPr="004741A7">
        <w:rPr>
          <w:rFonts w:ascii="宋体" w:hAnsi="宋体" w:cs="仿宋"/>
          <w:szCs w:val="21"/>
        </w:rPr>
        <w:t>30%</w:t>
      </w:r>
      <w:r w:rsidRPr="004741A7">
        <w:rPr>
          <w:rFonts w:ascii="宋体" w:hAnsi="宋体" w:cs="仿宋" w:hint="eastAsia"/>
          <w:szCs w:val="21"/>
        </w:rPr>
        <w:t>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2</w:t>
      </w:r>
      <w:r w:rsidRPr="004741A7">
        <w:rPr>
          <w:rFonts w:ascii="宋体" w:hAnsi="宋体" w:cs="仿宋" w:hint="eastAsia"/>
          <w:szCs w:val="21"/>
        </w:rPr>
        <w:t>、学术科研或实践创新能力较强、态度端正，并取得一定成果者；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3</w:t>
      </w:r>
      <w:r w:rsidRPr="004741A7">
        <w:rPr>
          <w:rFonts w:ascii="宋体" w:hAnsi="宋体" w:cs="仿宋" w:hint="eastAsia"/>
          <w:szCs w:val="21"/>
        </w:rPr>
        <w:t>、在社会工作、志愿服务、见义勇为、孝老爱亲、自强不息等方面表现突出并取得积极影响者。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（二）学术创新奖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学术创新奖按学术论著类、科研成果类、专利发明类和科技竞赛类分别确定标准，符合下列条件之一者，可申请参评：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、学术论著类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①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以第一作者在正式出版的</w:t>
      </w:r>
      <w:r w:rsidRPr="004741A7">
        <w:rPr>
          <w:rFonts w:ascii="宋体" w:hAnsi="宋体" w:cs="仿宋"/>
          <w:szCs w:val="21"/>
        </w:rPr>
        <w:t>SCI</w:t>
      </w:r>
      <w:r w:rsidRPr="004741A7">
        <w:rPr>
          <w:rFonts w:ascii="宋体" w:hAnsi="宋体" w:cs="仿宋" w:hint="eastAsia"/>
          <w:szCs w:val="21"/>
        </w:rPr>
        <w:t>、</w:t>
      </w:r>
      <w:r w:rsidRPr="004741A7">
        <w:rPr>
          <w:rFonts w:ascii="宋体" w:hAnsi="宋体" w:cs="仿宋"/>
          <w:szCs w:val="21"/>
        </w:rPr>
        <w:t>SSCI</w:t>
      </w:r>
      <w:r w:rsidRPr="004741A7">
        <w:rPr>
          <w:rFonts w:ascii="宋体" w:hAnsi="宋体" w:cs="仿宋" w:hint="eastAsia"/>
          <w:szCs w:val="21"/>
        </w:rPr>
        <w:t>、</w:t>
      </w:r>
      <w:r w:rsidRPr="004741A7">
        <w:rPr>
          <w:rFonts w:ascii="宋体" w:hAnsi="宋体" w:cs="仿宋"/>
          <w:szCs w:val="21"/>
        </w:rPr>
        <w:t>A&amp;HCI</w:t>
      </w:r>
      <w:r w:rsidRPr="004741A7">
        <w:rPr>
          <w:rFonts w:ascii="宋体" w:hAnsi="宋体" w:cs="仿宋" w:hint="eastAsia"/>
          <w:szCs w:val="21"/>
        </w:rPr>
        <w:t>检索源学术期刊上发表学术论文一篇（含）以上，并被全文收录者；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② 第一作者在正式出版的</w:t>
      </w:r>
      <w:r w:rsidRPr="004741A7">
        <w:rPr>
          <w:rFonts w:ascii="宋体" w:hAnsi="宋体" w:cs="仿宋"/>
          <w:szCs w:val="21"/>
        </w:rPr>
        <w:t>EI</w:t>
      </w:r>
      <w:r w:rsidRPr="004741A7">
        <w:rPr>
          <w:rFonts w:ascii="宋体" w:hAnsi="宋体" w:cs="仿宋" w:hint="eastAsia"/>
          <w:szCs w:val="21"/>
        </w:rPr>
        <w:t>检索源学术期刊上发表学术论文二篇（含）以上，并被全文收录者；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③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人文社科类研究生第一作者在正式出版的</w:t>
      </w:r>
      <w:r w:rsidRPr="004741A7">
        <w:rPr>
          <w:rFonts w:ascii="宋体" w:hAnsi="宋体" w:cs="仿宋"/>
          <w:szCs w:val="21"/>
        </w:rPr>
        <w:t>EI</w:t>
      </w:r>
      <w:r w:rsidRPr="004741A7">
        <w:rPr>
          <w:rFonts w:ascii="宋体" w:hAnsi="宋体" w:cs="仿宋" w:hint="eastAsia"/>
          <w:szCs w:val="21"/>
        </w:rPr>
        <w:t>检索源学术期刊或</w:t>
      </w:r>
      <w:r w:rsidRPr="004741A7">
        <w:rPr>
          <w:rFonts w:ascii="宋体" w:hAnsi="宋体" w:cs="仿宋"/>
          <w:szCs w:val="21"/>
        </w:rPr>
        <w:t>CSSCI</w:t>
      </w:r>
      <w:r w:rsidRPr="004741A7">
        <w:rPr>
          <w:rFonts w:ascii="宋体" w:hAnsi="宋体" w:cs="仿宋" w:hint="eastAsia"/>
          <w:szCs w:val="21"/>
        </w:rPr>
        <w:t>来源期刊上发表学术论文二篇（含）以上者；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④ 第一作者在正式出版的</w:t>
      </w:r>
      <w:r w:rsidRPr="004741A7">
        <w:rPr>
          <w:rFonts w:ascii="宋体" w:hAnsi="宋体" w:cs="仿宋"/>
          <w:szCs w:val="21"/>
        </w:rPr>
        <w:t>EI</w:t>
      </w:r>
      <w:r w:rsidRPr="004741A7">
        <w:rPr>
          <w:rFonts w:ascii="宋体" w:hAnsi="宋体" w:cs="仿宋" w:hint="eastAsia"/>
          <w:szCs w:val="21"/>
        </w:rPr>
        <w:t>检索源学术期刊、</w:t>
      </w:r>
      <w:r w:rsidRPr="004741A7">
        <w:rPr>
          <w:rFonts w:ascii="宋体" w:hAnsi="宋体" w:cs="仿宋"/>
          <w:szCs w:val="21"/>
        </w:rPr>
        <w:t>CSSCI</w:t>
      </w:r>
      <w:r w:rsidRPr="004741A7">
        <w:rPr>
          <w:rFonts w:ascii="宋体" w:hAnsi="宋体" w:cs="仿宋" w:hint="eastAsia"/>
          <w:szCs w:val="21"/>
        </w:rPr>
        <w:t>或</w:t>
      </w:r>
      <w:r w:rsidRPr="004741A7">
        <w:rPr>
          <w:rFonts w:ascii="宋体" w:hAnsi="宋体" w:cs="仿宋"/>
          <w:szCs w:val="21"/>
        </w:rPr>
        <w:t>CSCD</w:t>
      </w:r>
      <w:r w:rsidRPr="004741A7">
        <w:rPr>
          <w:rFonts w:ascii="宋体" w:hAnsi="宋体" w:cs="仿宋" w:hint="eastAsia"/>
          <w:szCs w:val="21"/>
        </w:rPr>
        <w:t>来源期刊、参编著作累计三项（含）以上者；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⑤ 第一作者或第二作者</w:t>
      </w:r>
      <w:r>
        <w:rPr>
          <w:rFonts w:ascii="宋体" w:hAnsi="宋体" w:cs="仿宋" w:hint="eastAsia"/>
          <w:szCs w:val="21"/>
        </w:rPr>
        <w:t>（</w:t>
      </w:r>
      <w:r>
        <w:rPr>
          <w:rFonts w:ascii="宋体" w:hAnsi="宋体" w:cs="仿宋"/>
          <w:szCs w:val="21"/>
        </w:rPr>
        <w:t>作者排名第一或第二</w:t>
      </w:r>
      <w:r>
        <w:rPr>
          <w:rFonts w:ascii="宋体" w:hAnsi="宋体" w:cs="仿宋" w:hint="eastAsia"/>
          <w:szCs w:val="21"/>
        </w:rPr>
        <w:t>）</w:t>
      </w:r>
      <w:r w:rsidRPr="004741A7">
        <w:rPr>
          <w:rFonts w:ascii="宋体" w:hAnsi="宋体" w:cs="仿宋" w:hint="eastAsia"/>
          <w:szCs w:val="21"/>
        </w:rPr>
        <w:t>完成专著一部（含）以上者。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2</w:t>
      </w:r>
      <w:r w:rsidRPr="004741A7">
        <w:rPr>
          <w:rFonts w:ascii="宋体" w:hAnsi="宋体" w:cs="仿宋" w:hint="eastAsia"/>
          <w:szCs w:val="21"/>
        </w:rPr>
        <w:t>、科研成果类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① 获得省部级科研成果三等奖（含）以上的完成人；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② 获得地、市、厅级科研成果一等奖（含）以上的排名前三位完成人；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③ 获得地、市、厅级科研成果三等奖（含）以上的第一完成人。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3</w:t>
      </w:r>
      <w:r w:rsidRPr="004741A7">
        <w:rPr>
          <w:rFonts w:ascii="宋体" w:hAnsi="宋体" w:cs="仿宋" w:hint="eastAsia"/>
          <w:szCs w:val="21"/>
        </w:rPr>
        <w:t>、专利发明类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①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获得发明专利排名前三位者；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②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获得实用新型专利排名前两位者（仅限专业学位硕士研究生）；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③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获得外观设计专利排名第一位者（仅限专业学位硕士研究生）。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4</w:t>
      </w:r>
      <w:r w:rsidRPr="004741A7">
        <w:rPr>
          <w:rFonts w:ascii="宋体" w:hAnsi="宋体" w:cs="仿宋" w:hint="eastAsia"/>
          <w:szCs w:val="21"/>
        </w:rPr>
        <w:t>、科技竞赛类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科技竞赛类设团队奖，凡有二人（含）以上获同一奖励者，只能参评团队奖。</w:t>
      </w:r>
    </w:p>
    <w:p w:rsidR="002D6D09" w:rsidRDefault="002D6D09" w:rsidP="002D6D09">
      <w:pPr>
        <w:spacing w:line="360" w:lineRule="auto"/>
        <w:ind w:firstLineChars="200" w:firstLine="420"/>
        <w:rPr>
          <w:rFonts w:ascii="宋体" w:hAnsi="宋体" w:cs="仿宋"/>
          <w:szCs w:val="21"/>
        </w:rPr>
      </w:pPr>
      <w:r w:rsidRPr="004741A7">
        <w:rPr>
          <w:rFonts w:ascii="宋体" w:hAnsi="宋体" w:cs="仿宋" w:hint="eastAsia"/>
          <w:szCs w:val="21"/>
        </w:rPr>
        <w:t>获学校认定的国际及国家级科技、设计竞赛三等奖（含）或省部级科技、设计竞赛二等奖（含）以上者。未明确注明一、二、三等奖项，均不在参评范围内。</w:t>
      </w:r>
    </w:p>
    <w:p w:rsidR="002D6D09" w:rsidRPr="00B72898" w:rsidRDefault="002D6D09" w:rsidP="002D6D09">
      <w:pPr>
        <w:spacing w:line="360" w:lineRule="auto"/>
        <w:ind w:firstLineChars="200" w:firstLine="420"/>
        <w:rPr>
          <w:rFonts w:ascii="宋体" w:hAnsi="宋体" w:cs="仿宋"/>
          <w:szCs w:val="21"/>
        </w:rPr>
      </w:pPr>
      <w:r w:rsidRPr="00B72898">
        <w:rPr>
          <w:rFonts w:ascii="宋体" w:hAnsi="宋体" w:cs="仿宋" w:hint="eastAsia"/>
          <w:szCs w:val="21"/>
        </w:rPr>
        <w:t>5、</w:t>
      </w:r>
      <w:r w:rsidRPr="00B72898">
        <w:rPr>
          <w:rFonts w:ascii="宋体" w:hAnsi="宋体" w:cs="仿宋"/>
          <w:szCs w:val="21"/>
        </w:rPr>
        <w:t>其它说明</w:t>
      </w:r>
    </w:p>
    <w:p w:rsidR="002D6D09" w:rsidRPr="00B72898" w:rsidRDefault="002D6D09" w:rsidP="002D6D09">
      <w:pPr>
        <w:spacing w:line="360" w:lineRule="auto"/>
        <w:ind w:firstLineChars="200" w:firstLine="420"/>
        <w:rPr>
          <w:rFonts w:ascii="宋体" w:hAnsi="宋体" w:cs="仿宋"/>
          <w:szCs w:val="21"/>
        </w:rPr>
      </w:pPr>
      <w:r w:rsidRPr="00B72898">
        <w:rPr>
          <w:rFonts w:ascii="宋体" w:hAnsi="宋体" w:cs="仿宋" w:hint="eastAsia"/>
          <w:szCs w:val="21"/>
        </w:rPr>
        <w:lastRenderedPageBreak/>
        <w:t>① 发表</w:t>
      </w:r>
      <w:r w:rsidRPr="00B72898">
        <w:rPr>
          <w:rFonts w:ascii="宋体" w:hAnsi="宋体" w:cs="仿宋"/>
          <w:szCs w:val="21"/>
        </w:rPr>
        <w:t>文章中，如出现共同第一作者，只认定</w:t>
      </w:r>
      <w:r w:rsidRPr="00B72898">
        <w:rPr>
          <w:rFonts w:ascii="宋体" w:hAnsi="宋体" w:cs="仿宋" w:hint="eastAsia"/>
          <w:szCs w:val="21"/>
        </w:rPr>
        <w:t>顺序</w:t>
      </w:r>
      <w:r w:rsidRPr="00B72898">
        <w:rPr>
          <w:rFonts w:ascii="宋体" w:hAnsi="宋体" w:cs="仿宋"/>
          <w:szCs w:val="21"/>
        </w:rPr>
        <w:t>为排名第一</w:t>
      </w:r>
      <w:r w:rsidRPr="00B72898">
        <w:rPr>
          <w:rFonts w:ascii="宋体" w:hAnsi="宋体" w:cs="仿宋" w:hint="eastAsia"/>
          <w:szCs w:val="21"/>
        </w:rPr>
        <w:t>者；</w:t>
      </w:r>
    </w:p>
    <w:p w:rsidR="002D6D09" w:rsidRPr="00B72898" w:rsidRDefault="002D6D09" w:rsidP="002D6D09">
      <w:pPr>
        <w:spacing w:line="360" w:lineRule="auto"/>
        <w:ind w:firstLineChars="200" w:firstLine="420"/>
        <w:rPr>
          <w:rFonts w:ascii="宋体" w:hAnsi="宋体" w:cs="仿宋" w:hint="eastAsia"/>
          <w:szCs w:val="21"/>
        </w:rPr>
      </w:pPr>
      <w:r w:rsidRPr="00B72898">
        <w:rPr>
          <w:rFonts w:ascii="宋体" w:hAnsi="宋体" w:cs="仿宋" w:hint="eastAsia"/>
          <w:szCs w:val="21"/>
        </w:rPr>
        <w:t>② 新品种</w:t>
      </w:r>
      <w:r w:rsidRPr="00B72898">
        <w:rPr>
          <w:rFonts w:ascii="宋体" w:hAnsi="宋体" w:cs="仿宋"/>
          <w:szCs w:val="21"/>
        </w:rPr>
        <w:t>登陆</w:t>
      </w:r>
      <w:r>
        <w:rPr>
          <w:rFonts w:ascii="宋体" w:hAnsi="宋体" w:cs="仿宋" w:hint="eastAsia"/>
          <w:szCs w:val="21"/>
        </w:rPr>
        <w:t>等</w:t>
      </w:r>
      <w:r w:rsidRPr="00B72898">
        <w:rPr>
          <w:rFonts w:ascii="宋体" w:hAnsi="宋体" w:cs="仿宋"/>
          <w:szCs w:val="21"/>
        </w:rPr>
        <w:t>相关</w:t>
      </w:r>
      <w:r w:rsidRPr="00B72898">
        <w:rPr>
          <w:rFonts w:ascii="宋体" w:hAnsi="宋体" w:cs="仿宋" w:hint="eastAsia"/>
          <w:szCs w:val="21"/>
        </w:rPr>
        <w:t>学术</w:t>
      </w:r>
      <w:r w:rsidRPr="00B72898">
        <w:rPr>
          <w:rFonts w:ascii="宋体" w:hAnsi="宋体" w:cs="仿宋"/>
          <w:szCs w:val="21"/>
        </w:rPr>
        <w:t>成果，</w:t>
      </w:r>
      <w:r w:rsidRPr="00B72898">
        <w:rPr>
          <w:rFonts w:ascii="宋体" w:hAnsi="宋体" w:cs="仿宋" w:hint="eastAsia"/>
          <w:szCs w:val="21"/>
        </w:rPr>
        <w:t>须</w:t>
      </w:r>
      <w:r>
        <w:rPr>
          <w:rFonts w:ascii="宋体" w:hAnsi="宋体" w:cs="仿宋" w:hint="eastAsia"/>
          <w:szCs w:val="21"/>
        </w:rPr>
        <w:t>由</w:t>
      </w:r>
      <w:r w:rsidRPr="00B72898">
        <w:rPr>
          <w:rFonts w:ascii="宋体" w:hAnsi="宋体" w:cs="仿宋" w:hint="eastAsia"/>
          <w:szCs w:val="21"/>
        </w:rPr>
        <w:t>学校</w:t>
      </w:r>
      <w:r w:rsidRPr="00B72898">
        <w:rPr>
          <w:rFonts w:ascii="宋体" w:hAnsi="宋体" w:cs="仿宋"/>
          <w:szCs w:val="21"/>
        </w:rPr>
        <w:t>科技处认定</w:t>
      </w:r>
      <w:r w:rsidRPr="00B72898">
        <w:rPr>
          <w:rFonts w:ascii="宋体" w:hAnsi="宋体" w:cs="仿宋" w:hint="eastAsia"/>
          <w:szCs w:val="21"/>
        </w:rPr>
        <w:t>，方可</w:t>
      </w:r>
      <w:r w:rsidRPr="00B72898">
        <w:rPr>
          <w:rFonts w:ascii="宋体" w:hAnsi="宋体" w:cs="仿宋"/>
          <w:szCs w:val="21"/>
        </w:rPr>
        <w:t>确定。</w:t>
      </w:r>
    </w:p>
    <w:p w:rsidR="002D6D09" w:rsidRPr="00B72898" w:rsidRDefault="002D6D09" w:rsidP="002D6D09">
      <w:pPr>
        <w:spacing w:line="360" w:lineRule="auto"/>
        <w:ind w:firstLineChars="200" w:firstLine="420"/>
        <w:rPr>
          <w:rFonts w:ascii="宋体" w:hAnsi="宋体" w:cs="仿宋" w:hint="eastAsia"/>
          <w:szCs w:val="21"/>
        </w:rPr>
      </w:pPr>
      <w:r w:rsidRPr="00B72898">
        <w:rPr>
          <w:rFonts w:ascii="宋体" w:hAnsi="宋体" w:cs="仿宋" w:hint="eastAsia"/>
          <w:szCs w:val="21"/>
        </w:rPr>
        <w:t>③ 对未在</w:t>
      </w:r>
      <w:r w:rsidRPr="00B72898">
        <w:rPr>
          <w:rFonts w:ascii="宋体" w:hAnsi="宋体" w:cs="仿宋"/>
          <w:szCs w:val="21"/>
        </w:rPr>
        <w:t>以上</w:t>
      </w:r>
      <w:r w:rsidRPr="00B72898">
        <w:rPr>
          <w:rFonts w:ascii="宋体" w:hAnsi="宋体" w:cs="仿宋" w:hint="eastAsia"/>
          <w:szCs w:val="21"/>
        </w:rPr>
        <w:t>列</w:t>
      </w:r>
      <w:r w:rsidRPr="00B72898">
        <w:rPr>
          <w:rFonts w:ascii="宋体" w:hAnsi="宋体" w:cs="仿宋"/>
          <w:szCs w:val="21"/>
        </w:rPr>
        <w:t>出的</w:t>
      </w:r>
      <w:r w:rsidRPr="00B72898">
        <w:rPr>
          <w:rFonts w:ascii="宋体" w:hAnsi="宋体" w:cs="仿宋" w:hint="eastAsia"/>
          <w:szCs w:val="21"/>
        </w:rPr>
        <w:t>学术成果</w:t>
      </w:r>
      <w:r w:rsidRPr="00B72898">
        <w:rPr>
          <w:rFonts w:ascii="宋体" w:hAnsi="宋体" w:cs="仿宋"/>
          <w:szCs w:val="21"/>
        </w:rPr>
        <w:t>，需学院</w:t>
      </w:r>
      <w:r w:rsidRPr="00B72898">
        <w:rPr>
          <w:rFonts w:ascii="宋体" w:hAnsi="宋体" w:cs="仿宋" w:hint="eastAsia"/>
          <w:szCs w:val="21"/>
        </w:rPr>
        <w:t>提供</w:t>
      </w:r>
      <w:r w:rsidRPr="00B72898">
        <w:rPr>
          <w:rFonts w:ascii="宋体" w:hAnsi="宋体" w:cs="仿宋"/>
          <w:szCs w:val="21"/>
        </w:rPr>
        <w:t>学术委员会</w:t>
      </w:r>
      <w:r>
        <w:rPr>
          <w:rFonts w:ascii="宋体" w:hAnsi="宋体" w:cs="仿宋" w:hint="eastAsia"/>
          <w:szCs w:val="21"/>
        </w:rPr>
        <w:t>或</w:t>
      </w:r>
      <w:r>
        <w:rPr>
          <w:rFonts w:ascii="宋体" w:hAnsi="宋体" w:cs="仿宋"/>
          <w:szCs w:val="21"/>
        </w:rPr>
        <w:t>学位委员会</w:t>
      </w:r>
      <w:r w:rsidRPr="00B72898">
        <w:rPr>
          <w:rFonts w:ascii="宋体" w:hAnsi="宋体" w:cs="仿宋"/>
          <w:szCs w:val="21"/>
        </w:rPr>
        <w:t>认定</w:t>
      </w:r>
      <w:r w:rsidRPr="00B72898">
        <w:rPr>
          <w:rFonts w:ascii="宋体" w:hAnsi="宋体" w:cs="仿宋" w:hint="eastAsia"/>
          <w:szCs w:val="21"/>
        </w:rPr>
        <w:t>的</w:t>
      </w:r>
      <w:r>
        <w:rPr>
          <w:rFonts w:ascii="宋体" w:hAnsi="宋体" w:cs="仿宋" w:hint="eastAsia"/>
          <w:szCs w:val="21"/>
        </w:rPr>
        <w:t>书面</w:t>
      </w:r>
      <w:r>
        <w:rPr>
          <w:rFonts w:ascii="宋体" w:hAnsi="宋体" w:cs="仿宋"/>
          <w:szCs w:val="21"/>
        </w:rPr>
        <w:t>材料，并</w:t>
      </w:r>
      <w:r w:rsidRPr="00B72898">
        <w:rPr>
          <w:rFonts w:ascii="宋体" w:hAnsi="宋体" w:cs="仿宋"/>
          <w:szCs w:val="21"/>
        </w:rPr>
        <w:t>报学校</w:t>
      </w:r>
      <w:r w:rsidRPr="00B72898">
        <w:rPr>
          <w:rFonts w:ascii="宋体" w:hAnsi="宋体" w:cs="仿宋" w:hint="eastAsia"/>
          <w:szCs w:val="21"/>
        </w:rPr>
        <w:t>讨论研究</w:t>
      </w:r>
      <w:r w:rsidRPr="00B72898">
        <w:rPr>
          <w:rFonts w:ascii="宋体" w:hAnsi="宋体" w:cs="仿宋"/>
          <w:szCs w:val="21"/>
        </w:rPr>
        <w:t>确定。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（三）优秀研究生干部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szCs w:val="21"/>
        </w:rPr>
        <w:t>校院两级研究生会、社团组织和党团班级的学生干部，在工作中积极热情，认真负责，并具有较高威信者，可申请参评优秀研究生干部。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（四）上一学年有下列情况之一者不能参加优秀奖学金各类奖项的评定：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、违反国家法律、校纪校规受到纪律处分者；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2</w:t>
      </w:r>
      <w:r w:rsidRPr="004741A7">
        <w:rPr>
          <w:rFonts w:ascii="宋体" w:hAnsi="宋体" w:cs="仿宋" w:hint="eastAsia"/>
          <w:szCs w:val="21"/>
        </w:rPr>
        <w:t>、有抄袭剽窃、弄虚作假等学术不端行为者；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3</w:t>
      </w:r>
      <w:r w:rsidRPr="004741A7">
        <w:rPr>
          <w:rFonts w:ascii="宋体" w:hAnsi="宋体" w:cs="仿宋" w:hint="eastAsia"/>
          <w:szCs w:val="21"/>
        </w:rPr>
        <w:t>、有课程不及格者；</w:t>
      </w:r>
    </w:p>
    <w:p w:rsidR="002D6D09" w:rsidRPr="004741A7" w:rsidRDefault="002D6D09" w:rsidP="002D6D0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41A7">
        <w:rPr>
          <w:rFonts w:ascii="宋体" w:hAnsi="宋体" w:cs="仿宋"/>
          <w:szCs w:val="21"/>
        </w:rPr>
        <w:t>4</w:t>
      </w:r>
      <w:r w:rsidRPr="004741A7">
        <w:rPr>
          <w:rFonts w:ascii="宋体" w:hAnsi="宋体" w:cs="仿宋" w:hint="eastAsia"/>
          <w:szCs w:val="21"/>
        </w:rPr>
        <w:t>、未按时办理注册手续等违反研究生学籍管理规定者。</w:t>
      </w:r>
    </w:p>
    <w:p w:rsidR="002D6D09" w:rsidRPr="004741A7" w:rsidRDefault="002D6D09" w:rsidP="002D6D0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第三章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评审组织与程序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  <w:shd w:val="clear" w:color="auto" w:fill="FFFFFF"/>
        </w:rPr>
      </w:pPr>
      <w:r w:rsidRPr="004741A7">
        <w:rPr>
          <w:rFonts w:ascii="宋体" w:hAnsi="宋体" w:cs="仿宋" w:hint="eastAsia"/>
          <w:b/>
          <w:bCs/>
          <w:szCs w:val="21"/>
        </w:rPr>
        <w:t>第八条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优秀奖学金评定工作由学校奖学金领导小组统筹安排，学院奖学金评审委员会具体实施。学院根据实际情况，成立以班级或学科为单位的研究生奖学金评定工作小组，成员由导师、研究生班主任和研究生代表组成，具体落实奖学金评定相关工作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第九条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符合评定条件的研究生个人申请，经班级（校院两级研究生会）或学科评定小组民主评议后，按规定比例上报学院评定委员会，经学院评定委员会审核通过后，确定获奖名单，并在本学院进行</w:t>
      </w:r>
      <w:r w:rsidRPr="004741A7">
        <w:rPr>
          <w:rFonts w:ascii="宋体" w:hAnsi="宋体" w:cs="仿宋"/>
          <w:szCs w:val="21"/>
        </w:rPr>
        <w:t>5</w:t>
      </w:r>
      <w:r w:rsidRPr="004741A7">
        <w:rPr>
          <w:rFonts w:ascii="宋体" w:hAnsi="宋体" w:cs="仿宋" w:hint="eastAsia"/>
          <w:szCs w:val="21"/>
        </w:rPr>
        <w:t>个工作日的公示。</w:t>
      </w:r>
    </w:p>
    <w:p w:rsidR="002D6D09" w:rsidRPr="004741A7" w:rsidRDefault="002D6D09" w:rsidP="002D6D09">
      <w:pPr>
        <w:widowControl/>
        <w:spacing w:line="360" w:lineRule="auto"/>
        <w:ind w:firstLineChars="196" w:firstLine="413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学院公示无异议后，组织获奖研究生填写《北京林业大学研究生奖学金评定表》（附件</w:t>
      </w: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），同时学院填写《研究生奖学金获奖汇总表》（附件</w:t>
      </w:r>
      <w:r w:rsidRPr="004741A7">
        <w:rPr>
          <w:rFonts w:ascii="宋体" w:hAnsi="宋体" w:cs="仿宋"/>
          <w:szCs w:val="21"/>
        </w:rPr>
        <w:t>2</w:t>
      </w:r>
      <w:r w:rsidRPr="004741A7">
        <w:rPr>
          <w:rFonts w:ascii="宋体" w:hAnsi="宋体" w:cs="仿宋" w:hint="eastAsia"/>
          <w:szCs w:val="21"/>
        </w:rPr>
        <w:t>），并提交到学校研究生奖学金评审领导小组进行审核，审定结果在全校范围内进行</w:t>
      </w:r>
      <w:r w:rsidRPr="004741A7">
        <w:rPr>
          <w:rFonts w:ascii="宋体" w:hAnsi="宋体" w:cs="仿宋"/>
          <w:szCs w:val="21"/>
        </w:rPr>
        <w:t>5</w:t>
      </w:r>
      <w:r w:rsidRPr="004741A7">
        <w:rPr>
          <w:rFonts w:ascii="宋体" w:hAnsi="宋体" w:cs="仿宋" w:hint="eastAsia"/>
          <w:szCs w:val="21"/>
        </w:rPr>
        <w:t>个工作日的公示。</w:t>
      </w:r>
    </w:p>
    <w:p w:rsidR="002D6D09" w:rsidRPr="004741A7" w:rsidRDefault="002D6D09" w:rsidP="002D6D09">
      <w:pPr>
        <w:widowControl/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第十一条</w:t>
      </w:r>
      <w:r w:rsidRPr="004741A7">
        <w:rPr>
          <w:rFonts w:ascii="宋体" w:hAnsi="宋体" w:cs="仿宋"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对优秀奖学金评审结果有异议的研究生，可在学院公示阶段向所在学院评审委员会提出申诉，评审委员会应及时研究并予以答复。如研究生对学院评审委员会作出的答复仍存在异议，可在学校公示阶段向学校研究生奖学金评审领导小组提请裁决。</w:t>
      </w:r>
    </w:p>
    <w:p w:rsidR="002D6D09" w:rsidRPr="004741A7" w:rsidRDefault="002D6D09" w:rsidP="002D6D0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t>第四章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评审原则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b/>
          <w:bCs/>
          <w:szCs w:val="21"/>
          <w:shd w:val="clear" w:color="auto" w:fill="FFFFFF"/>
        </w:rPr>
      </w:pPr>
      <w:r w:rsidRPr="004741A7">
        <w:rPr>
          <w:rFonts w:ascii="宋体" w:hAnsi="宋体" w:cs="仿宋" w:hint="eastAsia"/>
          <w:b/>
          <w:bCs/>
          <w:szCs w:val="21"/>
        </w:rPr>
        <w:t xml:space="preserve">第十二条 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优秀奖学金的评审工作必须坚持“公开、公平、公正”原则。</w:t>
      </w:r>
    </w:p>
    <w:p w:rsidR="002D6D09" w:rsidRPr="004741A7" w:rsidRDefault="002D6D09" w:rsidP="002D6D09">
      <w:pPr>
        <w:spacing w:beforeLines="100" w:afterLines="100" w:line="360" w:lineRule="auto"/>
        <w:jc w:val="center"/>
        <w:rPr>
          <w:rFonts w:ascii="宋体" w:hAnsi="宋体"/>
          <w:b/>
          <w:bCs/>
          <w:sz w:val="24"/>
        </w:rPr>
      </w:pPr>
      <w:r w:rsidRPr="004741A7">
        <w:rPr>
          <w:rFonts w:ascii="宋体" w:hAnsi="宋体" w:hint="eastAsia"/>
          <w:b/>
          <w:bCs/>
          <w:sz w:val="24"/>
        </w:rPr>
        <w:lastRenderedPageBreak/>
        <w:t>第五章</w:t>
      </w:r>
      <w:r w:rsidRPr="004741A7">
        <w:rPr>
          <w:rFonts w:ascii="宋体" w:hAnsi="宋体"/>
          <w:b/>
          <w:bCs/>
          <w:sz w:val="24"/>
        </w:rPr>
        <w:t xml:space="preserve"> </w:t>
      </w:r>
      <w:r w:rsidRPr="004741A7">
        <w:rPr>
          <w:rFonts w:ascii="宋体" w:hAnsi="宋体" w:hint="eastAsia"/>
          <w:b/>
          <w:bCs/>
          <w:sz w:val="24"/>
        </w:rPr>
        <w:t>附则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 xml:space="preserve">第十三条 </w:t>
      </w:r>
      <w:r w:rsidRPr="004741A7">
        <w:rPr>
          <w:rFonts w:ascii="宋体" w:hAnsi="宋体" w:cs="仿宋"/>
          <w:b/>
          <w:bCs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评定时学籍状态处于休学、保留学籍者不能参评。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</w:t>
      </w:r>
      <w:r>
        <w:rPr>
          <w:rFonts w:ascii="宋体" w:hAnsi="宋体" w:cs="仿宋" w:hint="eastAsia"/>
          <w:b/>
          <w:bCs/>
          <w:szCs w:val="21"/>
        </w:rPr>
        <w:t>四</w:t>
      </w:r>
      <w:r w:rsidRPr="004741A7">
        <w:rPr>
          <w:rFonts w:ascii="宋体" w:hAnsi="宋体" w:cs="仿宋" w:hint="eastAsia"/>
          <w:b/>
          <w:bCs/>
          <w:szCs w:val="21"/>
        </w:rPr>
        <w:t xml:space="preserve">条 </w:t>
      </w:r>
      <w:r w:rsidRPr="004741A7">
        <w:rPr>
          <w:rFonts w:ascii="宋体" w:hAnsi="宋体" w:cs="仿宋"/>
          <w:b/>
          <w:bCs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学校于每年</w:t>
      </w:r>
      <w:r w:rsidRPr="004741A7">
        <w:rPr>
          <w:rFonts w:ascii="宋体" w:hAnsi="宋体" w:cs="仿宋"/>
          <w:szCs w:val="21"/>
        </w:rPr>
        <w:t>12</w:t>
      </w:r>
      <w:r w:rsidRPr="004741A7">
        <w:rPr>
          <w:rFonts w:ascii="宋体" w:hAnsi="宋体" w:cs="仿宋" w:hint="eastAsia"/>
          <w:szCs w:val="21"/>
        </w:rPr>
        <w:t>月</w:t>
      </w:r>
      <w:r w:rsidRPr="004741A7">
        <w:rPr>
          <w:rFonts w:ascii="宋体" w:hAnsi="宋体" w:cs="仿宋"/>
          <w:szCs w:val="21"/>
        </w:rPr>
        <w:t>30</w:t>
      </w:r>
      <w:r w:rsidRPr="004741A7">
        <w:rPr>
          <w:rFonts w:ascii="宋体" w:hAnsi="宋体" w:cs="仿宋" w:hint="eastAsia"/>
          <w:szCs w:val="21"/>
        </w:rPr>
        <w:t>日前将当年优秀奖学金一次性发放给获奖研究生，同时学院将《北京林业大学研究生奖学金评定表》（附件</w:t>
      </w: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）装入研究生学籍档案。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</w:t>
      </w:r>
      <w:r>
        <w:rPr>
          <w:rFonts w:ascii="宋体" w:hAnsi="宋体" w:cs="仿宋" w:hint="eastAsia"/>
          <w:b/>
          <w:bCs/>
          <w:szCs w:val="21"/>
        </w:rPr>
        <w:t>五</w:t>
      </w:r>
      <w:r w:rsidRPr="004741A7">
        <w:rPr>
          <w:rFonts w:ascii="宋体" w:hAnsi="宋体" w:cs="仿宋" w:hint="eastAsia"/>
          <w:b/>
          <w:bCs/>
          <w:szCs w:val="21"/>
        </w:rPr>
        <w:t xml:space="preserve">条 </w:t>
      </w:r>
      <w:r w:rsidRPr="004741A7">
        <w:rPr>
          <w:rFonts w:ascii="宋体" w:hAnsi="宋体" w:cs="仿宋"/>
          <w:b/>
          <w:bCs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评审过程中，如发现弄虚作假行为，一经查实，取消研究生在校期间所有奖励的评选资格，情节严重的，依据相关规定处理。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</w:t>
      </w:r>
      <w:r>
        <w:rPr>
          <w:rFonts w:ascii="宋体" w:hAnsi="宋体" w:cs="仿宋" w:hint="eastAsia"/>
          <w:b/>
          <w:bCs/>
          <w:szCs w:val="21"/>
        </w:rPr>
        <w:t>六</w:t>
      </w:r>
      <w:r w:rsidRPr="004741A7">
        <w:rPr>
          <w:rFonts w:ascii="宋体" w:hAnsi="宋体" w:cs="仿宋" w:hint="eastAsia"/>
          <w:b/>
          <w:bCs/>
          <w:szCs w:val="21"/>
        </w:rPr>
        <w:t>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研究生优秀奖学金评审相关资料在学院留存一年备查。</w:t>
      </w:r>
    </w:p>
    <w:p w:rsidR="002D6D09" w:rsidRPr="004741A7" w:rsidRDefault="002D6D09" w:rsidP="002D6D09">
      <w:pPr>
        <w:spacing w:line="360" w:lineRule="auto"/>
        <w:ind w:firstLineChars="200" w:firstLine="422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 xml:space="preserve">第十七条 </w:t>
      </w:r>
      <w:r w:rsidRPr="004741A7">
        <w:rPr>
          <w:rFonts w:ascii="宋体" w:hAnsi="宋体" w:cs="仿宋"/>
          <w:szCs w:val="21"/>
        </w:rPr>
        <w:t xml:space="preserve"> </w:t>
      </w:r>
      <w:r w:rsidRPr="004741A7">
        <w:rPr>
          <w:rFonts w:ascii="宋体" w:hAnsi="宋体" w:cs="仿宋" w:hint="eastAsia"/>
          <w:szCs w:val="21"/>
        </w:rPr>
        <w:t>本办法由研究生院和党委研究生工作部负责解释。</w:t>
      </w:r>
    </w:p>
    <w:p w:rsidR="002D6D09" w:rsidRPr="004741A7" w:rsidRDefault="002D6D09" w:rsidP="002D6D09">
      <w:pPr>
        <w:tabs>
          <w:tab w:val="left" w:pos="840"/>
        </w:tabs>
        <w:spacing w:line="360" w:lineRule="auto"/>
        <w:ind w:firstLineChars="196" w:firstLine="413"/>
        <w:rPr>
          <w:rFonts w:ascii="宋体" w:hAnsi="宋体"/>
          <w:szCs w:val="21"/>
        </w:rPr>
      </w:pPr>
      <w:r w:rsidRPr="004741A7">
        <w:rPr>
          <w:rFonts w:ascii="宋体" w:hAnsi="宋体" w:cs="仿宋" w:hint="eastAsia"/>
          <w:b/>
          <w:bCs/>
          <w:szCs w:val="21"/>
        </w:rPr>
        <w:t>第十八条</w:t>
      </w:r>
      <w:r w:rsidRPr="004741A7">
        <w:rPr>
          <w:rFonts w:ascii="宋体" w:hAnsi="宋体" w:cs="仿宋"/>
          <w:b/>
          <w:bCs/>
          <w:szCs w:val="21"/>
        </w:rPr>
        <w:t xml:space="preserve">  </w:t>
      </w:r>
      <w:r w:rsidRPr="004741A7">
        <w:rPr>
          <w:rFonts w:ascii="宋体" w:hAnsi="宋体" w:cs="仿宋" w:hint="eastAsia"/>
          <w:szCs w:val="21"/>
        </w:rPr>
        <w:t>本办法自</w:t>
      </w:r>
      <w:r w:rsidRPr="004741A7">
        <w:rPr>
          <w:rFonts w:ascii="宋体" w:hAnsi="宋体" w:cs="仿宋"/>
          <w:szCs w:val="21"/>
        </w:rPr>
        <w:t>2014</w:t>
      </w:r>
      <w:r w:rsidRPr="004741A7">
        <w:rPr>
          <w:rFonts w:ascii="宋体" w:hAnsi="宋体" w:cs="仿宋" w:hint="eastAsia"/>
          <w:szCs w:val="21"/>
        </w:rPr>
        <w:t>年</w:t>
      </w:r>
      <w:r w:rsidRPr="004741A7">
        <w:rPr>
          <w:rFonts w:ascii="宋体" w:hAnsi="宋体" w:cs="仿宋"/>
          <w:szCs w:val="21"/>
        </w:rPr>
        <w:t>9</w:t>
      </w:r>
      <w:r w:rsidRPr="004741A7">
        <w:rPr>
          <w:rFonts w:ascii="宋体" w:hAnsi="宋体" w:cs="仿宋" w:hint="eastAsia"/>
          <w:szCs w:val="21"/>
        </w:rPr>
        <w:t>月</w:t>
      </w:r>
      <w:r w:rsidRPr="004741A7">
        <w:rPr>
          <w:rFonts w:ascii="宋体" w:hAnsi="宋体" w:cs="仿宋"/>
          <w:szCs w:val="21"/>
        </w:rPr>
        <w:t>1</w:t>
      </w:r>
      <w:r w:rsidRPr="004741A7">
        <w:rPr>
          <w:rFonts w:ascii="宋体" w:hAnsi="宋体" w:cs="仿宋" w:hint="eastAsia"/>
          <w:szCs w:val="21"/>
        </w:rPr>
        <w:t>日起执行，原有相关文件同时废止。</w:t>
      </w:r>
    </w:p>
    <w:p w:rsidR="001D6742" w:rsidRPr="002D6D09" w:rsidRDefault="001D6742"/>
    <w:sectPr w:rsidR="001D6742" w:rsidRPr="002D6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42" w:rsidRDefault="001D6742" w:rsidP="002D6D09">
      <w:r>
        <w:separator/>
      </w:r>
    </w:p>
  </w:endnote>
  <w:endnote w:type="continuationSeparator" w:id="1">
    <w:p w:rsidR="001D6742" w:rsidRDefault="001D6742" w:rsidP="002D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42" w:rsidRDefault="001D6742" w:rsidP="002D6D09">
      <w:r>
        <w:separator/>
      </w:r>
    </w:p>
  </w:footnote>
  <w:footnote w:type="continuationSeparator" w:id="1">
    <w:p w:rsidR="001D6742" w:rsidRDefault="001D6742" w:rsidP="002D6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D09"/>
    <w:rsid w:val="001D6742"/>
    <w:rsid w:val="002D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D6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6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6D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6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6D09"/>
    <w:rPr>
      <w:sz w:val="18"/>
      <w:szCs w:val="18"/>
    </w:rPr>
  </w:style>
  <w:style w:type="character" w:customStyle="1" w:styleId="1Char">
    <w:name w:val="标题 1 Char"/>
    <w:basedOn w:val="a0"/>
    <w:link w:val="1"/>
    <w:rsid w:val="002D6D0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lijun</dc:creator>
  <cp:keywords/>
  <dc:description/>
  <cp:lastModifiedBy>lijun</cp:lastModifiedBy>
  <cp:revision>2</cp:revision>
  <dcterms:created xsi:type="dcterms:W3CDTF">2018-09-27T05:44:00Z</dcterms:created>
  <dcterms:modified xsi:type="dcterms:W3CDTF">2018-09-27T05:45:00Z</dcterms:modified>
</cp:coreProperties>
</file>